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67" w:type="dxa"/>
        <w:tblLayout w:type="fixed"/>
        <w:tblLook w:val="0000" w:firstRow="0" w:lastRow="0" w:firstColumn="0" w:lastColumn="0" w:noHBand="0" w:noVBand="0"/>
      </w:tblPr>
      <w:tblGrid>
        <w:gridCol w:w="3465"/>
        <w:gridCol w:w="3465"/>
        <w:gridCol w:w="3465"/>
        <w:gridCol w:w="172"/>
      </w:tblGrid>
      <w:tr w:rsidR="00064EEE" w:rsidRPr="0089621B" w14:paraId="57C375CB" w14:textId="77777777" w:rsidTr="31ABA968">
        <w:tc>
          <w:tcPr>
            <w:tcW w:w="6930" w:type="dxa"/>
            <w:gridSpan w:val="2"/>
          </w:tcPr>
          <w:p w14:paraId="7DF49047" w14:textId="77777777" w:rsidR="00064EEE" w:rsidRPr="0089621B" w:rsidRDefault="002A329F" w:rsidP="0037418C">
            <w:pPr>
              <w:spacing w:before="120" w:after="120"/>
              <w:rPr>
                <w:rFonts w:cs="Arial"/>
                <w:b/>
                <w:bCs/>
                <w:sz w:val="24"/>
                <w:szCs w:val="24"/>
              </w:rPr>
            </w:pPr>
            <w:r w:rsidRPr="0089621B">
              <w:rPr>
                <w:rFonts w:cs="Arial"/>
                <w:b/>
                <w:bCs/>
                <w:sz w:val="24"/>
                <w:szCs w:val="24"/>
              </w:rPr>
              <w:t xml:space="preserve">JOB </w:t>
            </w:r>
            <w:r w:rsidR="0089621B" w:rsidRPr="0089621B">
              <w:rPr>
                <w:rFonts w:cs="Arial"/>
                <w:b/>
                <w:bCs/>
                <w:sz w:val="24"/>
                <w:szCs w:val="24"/>
              </w:rPr>
              <w:t>D</w:t>
            </w:r>
            <w:r w:rsidR="003E021F" w:rsidRPr="0089621B">
              <w:rPr>
                <w:rFonts w:cs="Arial"/>
                <w:b/>
                <w:bCs/>
                <w:sz w:val="24"/>
                <w:szCs w:val="24"/>
              </w:rPr>
              <w:t>ESCRIPTION</w:t>
            </w:r>
          </w:p>
        </w:tc>
        <w:tc>
          <w:tcPr>
            <w:tcW w:w="3637" w:type="dxa"/>
            <w:gridSpan w:val="2"/>
          </w:tcPr>
          <w:p w14:paraId="2A4FF053" w14:textId="77777777" w:rsidR="00064EEE" w:rsidRPr="0089621B" w:rsidRDefault="00064EEE" w:rsidP="3C15FB6B">
            <w:pPr>
              <w:pStyle w:val="Header"/>
              <w:tabs>
                <w:tab w:val="clear" w:pos="4153"/>
                <w:tab w:val="clear" w:pos="8306"/>
              </w:tabs>
              <w:spacing w:before="120" w:after="120"/>
              <w:rPr>
                <w:rFonts w:cs="Arial"/>
                <w:b/>
                <w:bCs/>
                <w:sz w:val="24"/>
                <w:szCs w:val="24"/>
              </w:rPr>
            </w:pPr>
          </w:p>
        </w:tc>
      </w:tr>
      <w:tr w:rsidR="00064EEE" w:rsidRPr="0089621B" w14:paraId="7FF58234" w14:textId="77777777" w:rsidTr="31ABA968">
        <w:tc>
          <w:tcPr>
            <w:tcW w:w="3465" w:type="dxa"/>
          </w:tcPr>
          <w:p w14:paraId="008ADE31" w14:textId="77777777" w:rsidR="00064EEE" w:rsidRPr="0089621B" w:rsidRDefault="00064EEE" w:rsidP="002A329F">
            <w:pPr>
              <w:tabs>
                <w:tab w:val="left" w:pos="0"/>
                <w:tab w:val="left" w:pos="37"/>
              </w:tabs>
              <w:spacing w:before="120" w:after="120"/>
              <w:rPr>
                <w:rFonts w:cs="Arial"/>
                <w:b/>
                <w:bCs/>
                <w:sz w:val="24"/>
                <w:szCs w:val="24"/>
              </w:rPr>
            </w:pPr>
          </w:p>
        </w:tc>
        <w:tc>
          <w:tcPr>
            <w:tcW w:w="7102" w:type="dxa"/>
            <w:gridSpan w:val="3"/>
          </w:tcPr>
          <w:p w14:paraId="6A7AB16D" w14:textId="77777777" w:rsidR="00064EEE" w:rsidRPr="0089621B" w:rsidRDefault="00064EEE" w:rsidP="3C15FB6B">
            <w:pPr>
              <w:spacing w:before="120" w:after="120"/>
              <w:rPr>
                <w:rFonts w:cs="Arial"/>
                <w:b/>
                <w:bCs/>
                <w:sz w:val="24"/>
                <w:szCs w:val="24"/>
              </w:rPr>
            </w:pPr>
          </w:p>
        </w:tc>
      </w:tr>
      <w:tr w:rsidR="00064EEE" w:rsidRPr="0089621B" w14:paraId="1C030039" w14:textId="77777777" w:rsidTr="31ABA968">
        <w:trPr>
          <w:gridAfter w:val="1"/>
          <w:wAfter w:w="172" w:type="dxa"/>
        </w:trPr>
        <w:tc>
          <w:tcPr>
            <w:tcW w:w="10395" w:type="dxa"/>
            <w:gridSpan w:val="3"/>
          </w:tcPr>
          <w:tbl>
            <w:tblPr>
              <w:tblStyle w:val="TableGrid"/>
              <w:tblW w:w="0" w:type="auto"/>
              <w:tblLayout w:type="fixed"/>
              <w:tblLook w:val="04A0" w:firstRow="1" w:lastRow="0" w:firstColumn="1" w:lastColumn="0" w:noHBand="0" w:noVBand="1"/>
            </w:tblPr>
            <w:tblGrid>
              <w:gridCol w:w="5095"/>
              <w:gridCol w:w="5095"/>
            </w:tblGrid>
            <w:tr w:rsidR="003E021F" w:rsidRPr="0089621B" w14:paraId="558992AC" w14:textId="77777777" w:rsidTr="12EFCCC2">
              <w:trPr>
                <w:trHeight w:val="542"/>
              </w:trPr>
              <w:tc>
                <w:tcPr>
                  <w:tcW w:w="5095" w:type="dxa"/>
                </w:tcPr>
                <w:p w14:paraId="089107DE" w14:textId="77777777" w:rsidR="003E021F" w:rsidRPr="0089621B" w:rsidRDefault="002A329F" w:rsidP="00AC62A8">
                  <w:pPr>
                    <w:pStyle w:val="TNR12"/>
                    <w:spacing w:before="120" w:line="276" w:lineRule="auto"/>
                    <w:rPr>
                      <w:rFonts w:ascii="Arial" w:hAnsi="Arial"/>
                      <w:b/>
                      <w:color w:val="009900"/>
                      <w:sz w:val="22"/>
                      <w:szCs w:val="22"/>
                    </w:rPr>
                  </w:pPr>
                  <w:r w:rsidRPr="0089621B">
                    <w:rPr>
                      <w:rFonts w:ascii="Arial" w:hAnsi="Arial"/>
                      <w:b/>
                      <w:color w:val="009900"/>
                      <w:sz w:val="22"/>
                      <w:szCs w:val="22"/>
                    </w:rPr>
                    <w:t>Role</w:t>
                  </w:r>
                  <w:r w:rsidR="005D1BB9">
                    <w:rPr>
                      <w:rFonts w:ascii="Arial" w:hAnsi="Arial"/>
                      <w:b/>
                      <w:color w:val="009900"/>
                      <w:sz w:val="22"/>
                      <w:szCs w:val="22"/>
                    </w:rPr>
                    <w:t xml:space="preserve">          </w:t>
                  </w:r>
                </w:p>
              </w:tc>
              <w:tc>
                <w:tcPr>
                  <w:tcW w:w="5095" w:type="dxa"/>
                </w:tcPr>
                <w:p w14:paraId="3EE7969B" w14:textId="4CB3EAE8" w:rsidR="003E021F" w:rsidRPr="0089621B" w:rsidRDefault="00897CA6" w:rsidP="12EFCCC2">
                  <w:pPr>
                    <w:pStyle w:val="TNR12"/>
                    <w:spacing w:before="120" w:line="276" w:lineRule="auto"/>
                    <w:rPr>
                      <w:rFonts w:ascii="Arial" w:hAnsi="Arial"/>
                      <w:b/>
                      <w:bCs/>
                      <w:color w:val="009900"/>
                      <w:sz w:val="22"/>
                      <w:szCs w:val="22"/>
                    </w:rPr>
                  </w:pPr>
                  <w:r>
                    <w:rPr>
                      <w:rFonts w:ascii="Arial" w:hAnsi="Arial"/>
                      <w:b/>
                      <w:bCs/>
                      <w:color w:val="009900"/>
                      <w:sz w:val="22"/>
                      <w:szCs w:val="22"/>
                    </w:rPr>
                    <w:t xml:space="preserve">Transport Lawyer </w:t>
                  </w:r>
                </w:p>
              </w:tc>
            </w:tr>
            <w:tr w:rsidR="003E021F" w:rsidRPr="0089621B" w14:paraId="5072F7C3" w14:textId="77777777" w:rsidTr="12EFCCC2">
              <w:trPr>
                <w:trHeight w:val="542"/>
              </w:trPr>
              <w:tc>
                <w:tcPr>
                  <w:tcW w:w="5095" w:type="dxa"/>
                </w:tcPr>
                <w:p w14:paraId="19CCAC93" w14:textId="77777777" w:rsidR="003E021F" w:rsidRPr="0089621B" w:rsidRDefault="003E021F" w:rsidP="00AC62A8">
                  <w:pPr>
                    <w:pStyle w:val="TNR12"/>
                    <w:spacing w:before="120" w:line="276" w:lineRule="auto"/>
                    <w:rPr>
                      <w:rFonts w:ascii="Arial" w:hAnsi="Arial"/>
                      <w:b/>
                      <w:color w:val="009900"/>
                      <w:sz w:val="22"/>
                      <w:szCs w:val="22"/>
                    </w:rPr>
                  </w:pPr>
                  <w:r w:rsidRPr="0089621B">
                    <w:rPr>
                      <w:rFonts w:ascii="Arial" w:hAnsi="Arial"/>
                      <w:b/>
                      <w:color w:val="009900"/>
                      <w:sz w:val="22"/>
                      <w:szCs w:val="22"/>
                    </w:rPr>
                    <w:t>Reports to</w:t>
                  </w:r>
                  <w:r w:rsidR="005D1BB9">
                    <w:rPr>
                      <w:rFonts w:ascii="Arial" w:hAnsi="Arial"/>
                      <w:b/>
                      <w:color w:val="009900"/>
                      <w:sz w:val="22"/>
                      <w:szCs w:val="22"/>
                    </w:rPr>
                    <w:t xml:space="preserve">  </w:t>
                  </w:r>
                </w:p>
              </w:tc>
              <w:tc>
                <w:tcPr>
                  <w:tcW w:w="5095" w:type="dxa"/>
                </w:tcPr>
                <w:p w14:paraId="5C053FF1" w14:textId="02788CD0" w:rsidR="003E021F" w:rsidRPr="0089621B" w:rsidRDefault="5573511B" w:rsidP="12EFCCC2">
                  <w:pPr>
                    <w:pStyle w:val="TNR12"/>
                    <w:spacing w:before="120" w:line="276" w:lineRule="auto"/>
                    <w:rPr>
                      <w:rFonts w:ascii="Arial" w:hAnsi="Arial"/>
                      <w:b/>
                      <w:bCs/>
                      <w:color w:val="009900"/>
                      <w:sz w:val="22"/>
                      <w:szCs w:val="22"/>
                    </w:rPr>
                  </w:pPr>
                  <w:r w:rsidRPr="12EFCCC2">
                    <w:rPr>
                      <w:rFonts w:ascii="Arial" w:hAnsi="Arial"/>
                      <w:b/>
                      <w:bCs/>
                      <w:color w:val="009900"/>
                      <w:sz w:val="22"/>
                      <w:szCs w:val="22"/>
                    </w:rPr>
                    <w:t>Head of Legal/Deputy Monitoring Officer</w:t>
                  </w:r>
                </w:p>
              </w:tc>
            </w:tr>
          </w:tbl>
          <w:p w14:paraId="6597CD4D" w14:textId="6B04033B" w:rsidR="00056D56" w:rsidRDefault="00665DCA" w:rsidP="00AC62A8">
            <w:pPr>
              <w:pStyle w:val="TNR12"/>
              <w:spacing w:before="120" w:line="276" w:lineRule="auto"/>
              <w:rPr>
                <w:rFonts w:ascii="Arial" w:hAnsi="Arial"/>
                <w:sz w:val="22"/>
                <w:szCs w:val="22"/>
              </w:rPr>
            </w:pPr>
            <w:r>
              <w:rPr>
                <w:rFonts w:ascii="Arial" w:hAnsi="Arial"/>
                <w:sz w:val="20"/>
              </w:rPr>
              <w:t>.</w:t>
            </w:r>
          </w:p>
          <w:p w14:paraId="0BABFE88" w14:textId="77777777" w:rsidR="00C07122" w:rsidRDefault="00C07122" w:rsidP="00AC62A8">
            <w:pPr>
              <w:pStyle w:val="TNR12"/>
              <w:spacing w:before="120" w:line="276" w:lineRule="auto"/>
              <w:rPr>
                <w:rFonts w:ascii="Arial" w:hAnsi="Arial"/>
                <w:b/>
                <w:bCs/>
                <w:color w:val="009900"/>
                <w:sz w:val="22"/>
                <w:szCs w:val="22"/>
              </w:rPr>
            </w:pPr>
            <w:r>
              <w:rPr>
                <w:rFonts w:ascii="Arial" w:hAnsi="Arial"/>
                <w:b/>
                <w:bCs/>
                <w:color w:val="009900"/>
                <w:sz w:val="22"/>
                <w:szCs w:val="22"/>
              </w:rPr>
              <w:t>Context</w:t>
            </w:r>
          </w:p>
          <w:p w14:paraId="60506F09" w14:textId="583CB237" w:rsidR="00C07122" w:rsidRDefault="00C07122" w:rsidP="31ABA968">
            <w:pPr>
              <w:pStyle w:val="TNR12"/>
              <w:spacing w:before="120" w:line="276" w:lineRule="auto"/>
              <w:rPr>
                <w:rFonts w:ascii="Arial" w:eastAsia="Times New Roman" w:hAnsi="Arial"/>
                <w:color w:val="000000"/>
                <w:sz w:val="22"/>
                <w:szCs w:val="22"/>
              </w:rPr>
            </w:pPr>
            <w:r w:rsidRPr="31ABA968">
              <w:rPr>
                <w:rFonts w:ascii="Arial" w:eastAsiaTheme="minorEastAsia" w:hAnsi="Arial"/>
                <w:color w:val="000000" w:themeColor="text1"/>
                <w:sz w:val="22"/>
                <w:szCs w:val="22"/>
                <w:lang w:eastAsia="zh-CN"/>
              </w:rPr>
              <w:t xml:space="preserve">The </w:t>
            </w:r>
            <w:r w:rsidRPr="31ABA968">
              <w:rPr>
                <w:rFonts w:ascii="Arial" w:eastAsia="Times New Roman" w:hAnsi="Arial"/>
                <w:color w:val="000000" w:themeColor="text1"/>
                <w:sz w:val="22"/>
                <w:szCs w:val="22"/>
              </w:rPr>
              <w:t xml:space="preserve">Combined Authority </w:t>
            </w:r>
            <w:r w:rsidR="46CC09BA" w:rsidRPr="31ABA968">
              <w:rPr>
                <w:rFonts w:ascii="Arial" w:eastAsia="Times New Roman" w:hAnsi="Arial"/>
                <w:color w:val="000000" w:themeColor="text1"/>
                <w:sz w:val="22"/>
                <w:szCs w:val="22"/>
              </w:rPr>
              <w:t>was established</w:t>
            </w:r>
            <w:r w:rsidRPr="31ABA968">
              <w:rPr>
                <w:rFonts w:ascii="Arial" w:hAnsi="Arial"/>
                <w:color w:val="000000" w:themeColor="text1"/>
                <w:sz w:val="22"/>
                <w:szCs w:val="22"/>
              </w:rPr>
              <w:t xml:space="preserve"> in March 2017, with a vision to make Cambridgeshire &amp; Peterborough the leading</w:t>
            </w:r>
            <w:r w:rsidRPr="31ABA968">
              <w:rPr>
                <w:rFonts w:ascii="Arial" w:eastAsia="Times New Roman" w:hAnsi="Arial"/>
                <w:b/>
                <w:bCs/>
                <w:color w:val="000000" w:themeColor="text1"/>
                <w:sz w:val="22"/>
                <w:szCs w:val="22"/>
              </w:rPr>
              <w:t xml:space="preserve"> place in the world to learn, live and work</w:t>
            </w:r>
            <w:r w:rsidRPr="31ABA968">
              <w:rPr>
                <w:rFonts w:ascii="Arial" w:eastAsia="Times New Roman" w:hAnsi="Arial"/>
                <w:color w:val="000000" w:themeColor="text1"/>
                <w:sz w:val="22"/>
                <w:szCs w:val="22"/>
              </w:rPr>
              <w:t xml:space="preserve">.  </w:t>
            </w:r>
          </w:p>
          <w:p w14:paraId="08C09EFD" w14:textId="2B46B0E7" w:rsidR="00C07122" w:rsidRDefault="00C07122" w:rsidP="00AC62A8">
            <w:pPr>
              <w:pStyle w:val="TNR12"/>
              <w:spacing w:before="120" w:line="276" w:lineRule="auto"/>
              <w:rPr>
                <w:rFonts w:ascii="Arial" w:eastAsia="Times New Roman" w:hAnsi="Arial"/>
                <w:color w:val="000000"/>
                <w:sz w:val="22"/>
                <w:szCs w:val="22"/>
              </w:rPr>
            </w:pPr>
            <w:r w:rsidRPr="12EFCCC2">
              <w:rPr>
                <w:rFonts w:ascii="Arial" w:eastAsia="Times New Roman" w:hAnsi="Arial"/>
                <w:color w:val="000000" w:themeColor="text1"/>
                <w:sz w:val="22"/>
                <w:szCs w:val="22"/>
              </w:rPr>
              <w:t xml:space="preserve">A </w:t>
            </w:r>
            <w:r w:rsidR="115186D6" w:rsidRPr="12EFCCC2">
              <w:rPr>
                <w:rFonts w:ascii="Arial" w:eastAsia="Times New Roman" w:hAnsi="Arial"/>
                <w:color w:val="000000" w:themeColor="text1"/>
                <w:sz w:val="22"/>
                <w:szCs w:val="22"/>
              </w:rPr>
              <w:t xml:space="preserve">fast-paced, </w:t>
            </w:r>
            <w:r w:rsidR="7F3C331D" w:rsidRPr="12EFCCC2">
              <w:rPr>
                <w:rFonts w:ascii="Arial" w:eastAsia="Times New Roman" w:hAnsi="Arial"/>
                <w:color w:val="000000" w:themeColor="text1"/>
                <w:sz w:val="22"/>
                <w:szCs w:val="22"/>
              </w:rPr>
              <w:t>growing,</w:t>
            </w:r>
            <w:r w:rsidRPr="12EFCCC2">
              <w:rPr>
                <w:rFonts w:ascii="Arial" w:eastAsia="Times New Roman" w:hAnsi="Arial"/>
                <w:color w:val="000000" w:themeColor="text1"/>
                <w:sz w:val="22"/>
                <w:szCs w:val="22"/>
              </w:rPr>
              <w:t xml:space="preserve"> organisation,</w:t>
            </w:r>
            <w:r w:rsidR="5827FEB1" w:rsidRPr="12EFCCC2">
              <w:rPr>
                <w:rFonts w:ascii="Arial" w:eastAsia="Times New Roman" w:hAnsi="Arial"/>
                <w:color w:val="000000" w:themeColor="text1"/>
                <w:sz w:val="22"/>
                <w:szCs w:val="22"/>
              </w:rPr>
              <w:t xml:space="preserve"> with a wide-ranging portfolio</w:t>
            </w:r>
            <w:r w:rsidR="72FE8132" w:rsidRPr="12EFCCC2">
              <w:rPr>
                <w:rFonts w:ascii="Arial" w:eastAsia="Times New Roman" w:hAnsi="Arial"/>
                <w:color w:val="000000" w:themeColor="text1"/>
                <w:sz w:val="22"/>
                <w:szCs w:val="22"/>
              </w:rPr>
              <w:t xml:space="preserve"> of projects</w:t>
            </w:r>
            <w:r w:rsidR="5827FEB1" w:rsidRPr="12EFCCC2">
              <w:rPr>
                <w:rFonts w:ascii="Arial" w:eastAsia="Times New Roman" w:hAnsi="Arial"/>
                <w:color w:val="000000" w:themeColor="text1"/>
                <w:sz w:val="22"/>
                <w:szCs w:val="22"/>
              </w:rPr>
              <w:t xml:space="preserve"> aimed at delivering </w:t>
            </w:r>
            <w:r w:rsidRPr="12EFCCC2">
              <w:rPr>
                <w:rFonts w:ascii="Arial" w:eastAsia="Times New Roman" w:hAnsi="Arial"/>
                <w:color w:val="000000" w:themeColor="text1"/>
                <w:sz w:val="22"/>
                <w:szCs w:val="22"/>
              </w:rPr>
              <w:t xml:space="preserve">  the </w:t>
            </w:r>
            <w:r w:rsidR="5199DFAB" w:rsidRPr="12EFCCC2">
              <w:rPr>
                <w:rFonts w:ascii="Arial" w:eastAsia="Times New Roman" w:hAnsi="Arial"/>
                <w:color w:val="000000" w:themeColor="text1"/>
                <w:sz w:val="22"/>
                <w:szCs w:val="22"/>
              </w:rPr>
              <w:t xml:space="preserve">strategic ambitions for the Cambridgeshire and Peterborough </w:t>
            </w:r>
            <w:r w:rsidRPr="12EFCCC2">
              <w:rPr>
                <w:rFonts w:ascii="Arial" w:eastAsia="Times New Roman" w:hAnsi="Arial"/>
                <w:color w:val="000000" w:themeColor="text1"/>
                <w:sz w:val="22"/>
                <w:szCs w:val="22"/>
              </w:rPr>
              <w:t>Combined Authority</w:t>
            </w:r>
            <w:r w:rsidR="44908CE2" w:rsidRPr="12EFCCC2">
              <w:rPr>
                <w:rFonts w:ascii="Arial" w:eastAsia="Times New Roman" w:hAnsi="Arial"/>
                <w:color w:val="000000" w:themeColor="text1"/>
                <w:sz w:val="22"/>
                <w:szCs w:val="22"/>
              </w:rPr>
              <w:t xml:space="preserve"> region</w:t>
            </w:r>
            <w:r w:rsidRPr="12EFCCC2">
              <w:rPr>
                <w:rFonts w:ascii="Arial" w:eastAsia="Times New Roman" w:hAnsi="Arial"/>
                <w:color w:val="000000" w:themeColor="text1"/>
                <w:sz w:val="22"/>
                <w:szCs w:val="22"/>
              </w:rPr>
              <w:t xml:space="preserve"> which include:</w:t>
            </w:r>
          </w:p>
          <w:p w14:paraId="60A006E8" w14:textId="00274055" w:rsidR="00C07122" w:rsidRDefault="65F9ED71" w:rsidP="12EFCCC2">
            <w:pPr>
              <w:pStyle w:val="TNR12"/>
              <w:numPr>
                <w:ilvl w:val="0"/>
                <w:numId w:val="29"/>
              </w:numPr>
              <w:spacing w:before="120" w:line="276" w:lineRule="auto"/>
            </w:pPr>
            <w:r w:rsidRPr="12EFCCC2">
              <w:t xml:space="preserve"> Drive initiatives to double the size of the local economy through strategic investment and development.</w:t>
            </w:r>
          </w:p>
          <w:p w14:paraId="7635D88E" w14:textId="178691CB" w:rsidR="00C07122" w:rsidRDefault="381E11B3" w:rsidP="12EFCCC2">
            <w:pPr>
              <w:pStyle w:val="TNR12"/>
              <w:numPr>
                <w:ilvl w:val="0"/>
                <w:numId w:val="29"/>
              </w:numPr>
              <w:spacing w:before="120" w:line="276" w:lineRule="auto"/>
            </w:pPr>
            <w:r w:rsidRPr="12EFCCC2">
              <w:t xml:space="preserve">Strengthen the regions position as a leader in the knowledge-based economy through innovation and international </w:t>
            </w:r>
            <w:r w:rsidR="5F4AE711" w:rsidRPr="12EFCCC2">
              <w:t>engagement.</w:t>
            </w:r>
          </w:p>
          <w:p w14:paraId="0AC1BD78" w14:textId="481EFB77" w:rsidR="00C07122" w:rsidRDefault="4370E710" w:rsidP="12EFCCC2">
            <w:pPr>
              <w:pStyle w:val="TNR12"/>
              <w:numPr>
                <w:ilvl w:val="0"/>
                <w:numId w:val="29"/>
              </w:numPr>
              <w:spacing w:before="120" w:line="276" w:lineRule="auto"/>
            </w:pPr>
            <w:r w:rsidRPr="12EFCCC2">
              <w:t xml:space="preserve"> Lead efforts to create more efficient, responsive, and locally tailored public services</w:t>
            </w:r>
            <w:r w:rsidR="200BFB1F" w:rsidRPr="12EFCCC2">
              <w:t xml:space="preserve"> </w:t>
            </w:r>
            <w:r w:rsidR="78D45E44" w:rsidRPr="12EFCCC2">
              <w:t>including</w:t>
            </w:r>
            <w:r w:rsidR="200BFB1F" w:rsidRPr="12EFCCC2">
              <w:t xml:space="preserve"> Bus Franchising</w:t>
            </w:r>
            <w:r w:rsidRPr="12EFCCC2">
              <w:t xml:space="preserve">. </w:t>
            </w:r>
            <w:r w:rsidR="401AF320" w:rsidRPr="12EFCCC2">
              <w:t xml:space="preserve"> </w:t>
            </w:r>
            <w:r w:rsidRPr="12EFCCC2">
              <w:t>Delivering essential improvements in transport and digital infrastructure to support seamless connectivity.</w:t>
            </w:r>
          </w:p>
          <w:p w14:paraId="458E5E10" w14:textId="5F5C473D" w:rsidR="00C07122" w:rsidRDefault="11159C2D" w:rsidP="12EFCCC2">
            <w:pPr>
              <w:pStyle w:val="TNR12"/>
              <w:numPr>
                <w:ilvl w:val="0"/>
                <w:numId w:val="29"/>
              </w:numPr>
              <w:spacing w:before="120" w:line="276" w:lineRule="auto"/>
            </w:pPr>
            <w:r w:rsidRPr="12EFCCC2">
              <w:t xml:space="preserve"> Developing the UK’s most technically proficient workforce through targeted in</w:t>
            </w:r>
            <w:r w:rsidR="1F6B85C8" w:rsidRPr="12EFCCC2">
              <w:t>itiatives</w:t>
            </w:r>
            <w:r w:rsidRPr="12EFCCC2">
              <w:t xml:space="preserve"> and </w:t>
            </w:r>
            <w:r w:rsidR="6267BCC4" w:rsidRPr="12EFCCC2">
              <w:t>development</w:t>
            </w:r>
            <w:r w:rsidR="1D299A1A" w:rsidRPr="12EFCCC2">
              <w:t>/</w:t>
            </w:r>
            <w:r w:rsidRPr="12EFCCC2">
              <w:t>training</w:t>
            </w:r>
            <w:r w:rsidR="011E38DA" w:rsidRPr="12EFCCC2">
              <w:t xml:space="preserve"> programmes</w:t>
            </w:r>
            <w:r w:rsidRPr="12EFCCC2">
              <w:t>.</w:t>
            </w:r>
          </w:p>
          <w:p w14:paraId="01BB71DE" w14:textId="3A0AC801" w:rsidR="00C07122" w:rsidRDefault="0819D32F" w:rsidP="12EFCCC2">
            <w:pPr>
              <w:pStyle w:val="TNR12"/>
              <w:numPr>
                <w:ilvl w:val="0"/>
                <w:numId w:val="29"/>
              </w:numPr>
              <w:spacing w:before="120" w:line="276" w:lineRule="auto"/>
            </w:pPr>
            <w:r w:rsidRPr="12EFCCC2">
              <w:t xml:space="preserve"> </w:t>
            </w:r>
            <w:r w:rsidR="0EB072EB" w:rsidRPr="12EFCCC2">
              <w:t>Operate</w:t>
            </w:r>
            <w:r w:rsidRPr="12EFCCC2">
              <w:t xml:space="preserve"> efficiency and responsiveness in public service delivery to better meet local needs.</w:t>
            </w:r>
          </w:p>
          <w:p w14:paraId="5D72142D" w14:textId="7DC68290" w:rsidR="00C07122" w:rsidRDefault="76FB0123" w:rsidP="12EFCCC2">
            <w:pPr>
              <w:pStyle w:val="TNR12"/>
              <w:numPr>
                <w:ilvl w:val="0"/>
                <w:numId w:val="29"/>
              </w:numPr>
              <w:spacing w:before="120" w:line="276" w:lineRule="auto"/>
            </w:pPr>
            <w:r w:rsidRPr="12EFCCC2">
              <w:t xml:space="preserve"> Implement strategies to address deprivation and uplift communities through sustainable and impactful initiatives</w:t>
            </w:r>
          </w:p>
          <w:p w14:paraId="7C7CD7EA" w14:textId="171E6009" w:rsidR="00C07122" w:rsidRDefault="00C07122" w:rsidP="00AC62A8">
            <w:pPr>
              <w:pStyle w:val="TNR12"/>
              <w:spacing w:before="120" w:line="276" w:lineRule="auto"/>
              <w:rPr>
                <w:rFonts w:ascii="Arial" w:hAnsi="Arial"/>
                <w:sz w:val="22"/>
                <w:szCs w:val="22"/>
              </w:rPr>
            </w:pPr>
          </w:p>
          <w:p w14:paraId="625DC82F" w14:textId="77777777" w:rsidR="00AC62A8" w:rsidRDefault="00AC62A8" w:rsidP="00AC62A8">
            <w:pPr>
              <w:pStyle w:val="TNR12"/>
              <w:spacing w:before="120" w:line="276" w:lineRule="auto"/>
              <w:rPr>
                <w:rFonts w:ascii="Arial" w:hAnsi="Arial"/>
                <w:sz w:val="22"/>
                <w:szCs w:val="22"/>
              </w:rPr>
            </w:pPr>
          </w:p>
          <w:p w14:paraId="6C8F4ADE" w14:textId="46F93B1E" w:rsidR="002752C4" w:rsidRDefault="3C15FB6B" w:rsidP="00AC62A8">
            <w:pPr>
              <w:pStyle w:val="TNR12"/>
              <w:spacing w:line="276" w:lineRule="auto"/>
              <w:rPr>
                <w:rFonts w:ascii="Arial" w:hAnsi="Arial"/>
                <w:b/>
                <w:bCs/>
                <w:color w:val="009900"/>
                <w:sz w:val="22"/>
                <w:szCs w:val="22"/>
              </w:rPr>
            </w:pPr>
            <w:r w:rsidRPr="0089621B">
              <w:rPr>
                <w:rFonts w:ascii="Arial" w:hAnsi="Arial"/>
                <w:b/>
                <w:bCs/>
                <w:color w:val="009900"/>
                <w:sz w:val="22"/>
                <w:szCs w:val="22"/>
              </w:rPr>
              <w:t xml:space="preserve">Job Purpose </w:t>
            </w:r>
          </w:p>
          <w:p w14:paraId="7CEC5B5F" w14:textId="77777777" w:rsidR="001708D9" w:rsidRDefault="001708D9" w:rsidP="001708D9">
            <w:pPr>
              <w:pStyle w:val="TNR12"/>
              <w:spacing w:line="276" w:lineRule="auto"/>
              <w:rPr>
                <w:rFonts w:ascii="Arial" w:hAnsi="Arial"/>
                <w:b/>
                <w:bCs/>
                <w:color w:val="009900"/>
                <w:sz w:val="22"/>
                <w:szCs w:val="22"/>
              </w:rPr>
            </w:pPr>
            <w:r w:rsidRPr="001708D9">
              <w:rPr>
                <w:rFonts w:ascii="Arial" w:hAnsi="Arial"/>
                <w:b/>
                <w:bCs/>
                <w:color w:val="009900"/>
                <w:sz w:val="22"/>
                <w:szCs w:val="22"/>
              </w:rPr>
              <w:t>Our lawyers are central to the success of the Combined Authority, shaping decisions that have a real impact across the region. In this role, you’ll provide high-quality legal services, offering advice and assistance across a diverse range of disciplines connected to the Authority’s work.</w:t>
            </w:r>
          </w:p>
          <w:p w14:paraId="3EEDC4A8" w14:textId="77777777" w:rsidR="003A53B6" w:rsidRDefault="003A53B6" w:rsidP="001708D9">
            <w:pPr>
              <w:pStyle w:val="TNR12"/>
              <w:spacing w:line="276" w:lineRule="auto"/>
              <w:rPr>
                <w:rFonts w:ascii="Arial" w:hAnsi="Arial"/>
                <w:b/>
                <w:bCs/>
                <w:color w:val="009900"/>
                <w:sz w:val="22"/>
                <w:szCs w:val="22"/>
              </w:rPr>
            </w:pPr>
          </w:p>
          <w:p w14:paraId="13B57CD7" w14:textId="3D9CAEE1" w:rsidR="003A53B6" w:rsidRDefault="003A53B6" w:rsidP="001708D9">
            <w:pPr>
              <w:pStyle w:val="TNR12"/>
              <w:spacing w:line="276" w:lineRule="auto"/>
              <w:rPr>
                <w:rFonts w:ascii="Arial" w:hAnsi="Arial"/>
                <w:b/>
                <w:bCs/>
                <w:color w:val="009900"/>
                <w:sz w:val="22"/>
                <w:szCs w:val="22"/>
              </w:rPr>
            </w:pPr>
            <w:r w:rsidRPr="003A53B6">
              <w:rPr>
                <w:rFonts w:ascii="Arial" w:hAnsi="Arial"/>
                <w:b/>
                <w:bCs/>
                <w:color w:val="009900"/>
                <w:sz w:val="22"/>
                <w:szCs w:val="22"/>
              </w:rPr>
              <w:t>We’re looking for a knowledgeable and forward-thinking Transport Lawyer to join our legal team within a dynamic combined authority. In this pivotal role, you’ll provide expert legal advice on transport strategy, governance, and delivery—supporting major infrastructure projects, partnerships, and policy development across the region. If you have strong public law experience, a collaborative mindset, and a passion for enabling sustainable and integrated transport solutions, we’d love to hear from you.</w:t>
            </w:r>
          </w:p>
          <w:p w14:paraId="7B20E074" w14:textId="77777777" w:rsidR="003A53B6" w:rsidRPr="001708D9" w:rsidRDefault="003A53B6" w:rsidP="001708D9">
            <w:pPr>
              <w:pStyle w:val="TNR12"/>
              <w:spacing w:line="276" w:lineRule="auto"/>
              <w:rPr>
                <w:rFonts w:ascii="Arial" w:hAnsi="Arial"/>
                <w:b/>
                <w:bCs/>
                <w:color w:val="009900"/>
                <w:sz w:val="22"/>
                <w:szCs w:val="22"/>
              </w:rPr>
            </w:pPr>
          </w:p>
          <w:p w14:paraId="6B254904" w14:textId="29ED03E0" w:rsidR="001708D9" w:rsidRDefault="001708D9" w:rsidP="00AC62A8">
            <w:pPr>
              <w:pStyle w:val="TNR12"/>
              <w:spacing w:line="276" w:lineRule="auto"/>
              <w:rPr>
                <w:rFonts w:ascii="Arial" w:hAnsi="Arial"/>
                <w:b/>
                <w:bCs/>
                <w:color w:val="009900"/>
                <w:sz w:val="22"/>
                <w:szCs w:val="22"/>
              </w:rPr>
            </w:pPr>
          </w:p>
          <w:p w14:paraId="71195E72" w14:textId="77777777" w:rsidR="001708D9" w:rsidRDefault="001708D9" w:rsidP="00AC62A8">
            <w:pPr>
              <w:pStyle w:val="TNR12"/>
              <w:spacing w:line="276" w:lineRule="auto"/>
              <w:rPr>
                <w:rFonts w:ascii="Arial" w:hAnsi="Arial"/>
                <w:b/>
                <w:bCs/>
                <w:color w:val="009900"/>
                <w:sz w:val="22"/>
                <w:szCs w:val="22"/>
              </w:rPr>
            </w:pPr>
          </w:p>
          <w:p w14:paraId="764E8C04" w14:textId="77777777" w:rsidR="001708D9" w:rsidRPr="0089621B" w:rsidRDefault="001708D9" w:rsidP="00AC62A8">
            <w:pPr>
              <w:pStyle w:val="TNR12"/>
              <w:spacing w:line="276" w:lineRule="auto"/>
              <w:rPr>
                <w:rFonts w:ascii="Arial" w:hAnsi="Arial"/>
                <w:b/>
                <w:bCs/>
                <w:color w:val="009900"/>
                <w:sz w:val="22"/>
                <w:szCs w:val="22"/>
              </w:rPr>
            </w:pPr>
          </w:p>
          <w:p w14:paraId="0BCE77FB" w14:textId="2A73315B" w:rsidR="00645660" w:rsidRDefault="00645660" w:rsidP="12EFCCC2">
            <w:pPr>
              <w:spacing w:line="276" w:lineRule="auto"/>
              <w:rPr>
                <w:rFonts w:eastAsia="Times New Roman" w:cs="Arial"/>
                <w:color w:val="000000"/>
                <w:lang w:eastAsia="en-GB"/>
              </w:rPr>
            </w:pPr>
          </w:p>
          <w:p w14:paraId="0ADD9780" w14:textId="77777777" w:rsidR="00654342" w:rsidRDefault="00654342" w:rsidP="00AC62A8">
            <w:pPr>
              <w:pStyle w:val="TNR12"/>
              <w:spacing w:line="276" w:lineRule="auto"/>
              <w:rPr>
                <w:rFonts w:ascii="Arial" w:hAnsi="Arial"/>
                <w:b/>
                <w:bCs/>
                <w:color w:val="009900"/>
                <w:sz w:val="22"/>
                <w:szCs w:val="22"/>
              </w:rPr>
            </w:pPr>
          </w:p>
          <w:p w14:paraId="7209CFA1" w14:textId="77777777" w:rsidR="005951B7" w:rsidRPr="0089621B" w:rsidRDefault="00785BF5" w:rsidP="00AC62A8">
            <w:pPr>
              <w:pStyle w:val="TNR12"/>
              <w:spacing w:line="276" w:lineRule="auto"/>
              <w:rPr>
                <w:rFonts w:ascii="Arial" w:hAnsi="Arial"/>
                <w:b/>
                <w:color w:val="538135" w:themeColor="accent6" w:themeShade="BF"/>
                <w:sz w:val="22"/>
                <w:szCs w:val="22"/>
              </w:rPr>
            </w:pPr>
            <w:r w:rsidRPr="0089621B">
              <w:rPr>
                <w:rFonts w:ascii="Arial" w:hAnsi="Arial"/>
                <w:b/>
                <w:color w:val="538135" w:themeColor="accent6" w:themeShade="BF"/>
                <w:sz w:val="22"/>
                <w:szCs w:val="22"/>
              </w:rPr>
              <w:t>Key Responsibilities</w:t>
            </w:r>
          </w:p>
          <w:p w14:paraId="7D6F5449" w14:textId="77777777" w:rsidR="00827501" w:rsidRDefault="00827501" w:rsidP="00AC62A8">
            <w:pPr>
              <w:pStyle w:val="TNR12"/>
              <w:spacing w:line="276" w:lineRule="auto"/>
              <w:rPr>
                <w:rFonts w:ascii="Arial" w:hAnsi="Arial"/>
                <w:sz w:val="22"/>
                <w:szCs w:val="22"/>
              </w:rPr>
            </w:pPr>
          </w:p>
          <w:p w14:paraId="396A97FD" w14:textId="72791749" w:rsidR="000E09F7" w:rsidRDefault="005F19DF" w:rsidP="000E09F7">
            <w:pPr>
              <w:pStyle w:val="ListParagraph"/>
              <w:numPr>
                <w:ilvl w:val="0"/>
                <w:numId w:val="29"/>
              </w:numPr>
              <w:spacing w:line="276" w:lineRule="auto"/>
              <w:rPr>
                <w:rFonts w:ascii="Arial" w:hAnsi="Arial" w:cs="Arial"/>
                <w:sz w:val="22"/>
                <w:szCs w:val="22"/>
              </w:rPr>
            </w:pPr>
            <w:r>
              <w:rPr>
                <w:rFonts w:ascii="Arial" w:hAnsi="Arial" w:cs="Arial"/>
                <w:sz w:val="22"/>
                <w:szCs w:val="22"/>
              </w:rPr>
              <w:t>C</w:t>
            </w:r>
            <w:r w:rsidR="00BE58D3">
              <w:rPr>
                <w:rFonts w:ascii="Arial" w:hAnsi="Arial" w:cs="Arial"/>
                <w:sz w:val="22"/>
                <w:szCs w:val="22"/>
              </w:rPr>
              <w:t xml:space="preserve">arry out legal work within the area of speciality set out in the schedule to this job </w:t>
            </w:r>
            <w:r w:rsidR="000E09F7">
              <w:rPr>
                <w:rFonts w:ascii="Arial" w:hAnsi="Arial" w:cs="Arial"/>
                <w:sz w:val="22"/>
                <w:szCs w:val="22"/>
              </w:rPr>
              <w:t>description</w:t>
            </w:r>
          </w:p>
          <w:p w14:paraId="5A5F8C55" w14:textId="6E5B236A" w:rsidR="0057393B" w:rsidRPr="000E09F7" w:rsidRDefault="00BE58D3" w:rsidP="000E09F7">
            <w:pPr>
              <w:spacing w:line="276" w:lineRule="auto"/>
              <w:ind w:left="360"/>
              <w:rPr>
                <w:rFonts w:cs="Arial"/>
                <w:szCs w:val="22"/>
              </w:rPr>
            </w:pPr>
            <w:r w:rsidRPr="000E09F7">
              <w:rPr>
                <w:rFonts w:cs="Arial"/>
                <w:szCs w:val="22"/>
              </w:rPr>
              <w:t xml:space="preserve"> </w:t>
            </w:r>
          </w:p>
          <w:p w14:paraId="1C7CC1E6" w14:textId="77777777" w:rsidR="005403E8" w:rsidRPr="005403E8" w:rsidRDefault="005403E8" w:rsidP="005403E8">
            <w:pPr>
              <w:numPr>
                <w:ilvl w:val="0"/>
                <w:numId w:val="29"/>
              </w:numPr>
              <w:rPr>
                <w:rFonts w:cs="Arial"/>
              </w:rPr>
            </w:pPr>
            <w:r w:rsidRPr="005403E8">
              <w:rPr>
                <w:rFonts w:cs="Arial"/>
              </w:rPr>
              <w:t>You will manage your own caseload with appropriate supervision, providing comprehensive legal advice and support—often in collaboration with senior colleagues—to help develop transport-related projects from inception through to completion. With the anticipated English Devolution and Community Empowerment Bill, you may be required to advise on emerging areas of law, so a flexible and proactive approach is essential.</w:t>
            </w:r>
          </w:p>
          <w:p w14:paraId="74A119F4" w14:textId="77777777" w:rsidR="005403E8" w:rsidRPr="00104C95" w:rsidRDefault="005403E8" w:rsidP="00104C95">
            <w:pPr>
              <w:ind w:left="720"/>
              <w:rPr>
                <w:rFonts w:cs="Arial"/>
              </w:rPr>
            </w:pPr>
          </w:p>
          <w:p w14:paraId="281F69FB" w14:textId="75DA0309" w:rsidR="003513C4" w:rsidRDefault="005403E8" w:rsidP="003513C4">
            <w:pPr>
              <w:numPr>
                <w:ilvl w:val="0"/>
                <w:numId w:val="29"/>
              </w:numPr>
              <w:rPr>
                <w:rFonts w:cs="Arial"/>
              </w:rPr>
            </w:pPr>
            <w:r w:rsidRPr="005403E8">
              <w:rPr>
                <w:rFonts w:cs="Arial"/>
              </w:rPr>
              <w:t>You will act as the main point of contact for colleagues and stakeholders on transport legal matters. A key part of your role will involve supporting the delivery of bus franchising, including advising on complex contractual arrangements. You will also provide legal input on a range of transport initiatives, such as drafting and reviewing grant funding agreements, terms and conditions, memorand</w:t>
            </w:r>
            <w:r>
              <w:rPr>
                <w:rFonts w:cs="Arial"/>
              </w:rPr>
              <w:t>um</w:t>
            </w:r>
            <w:r w:rsidRPr="005403E8">
              <w:rPr>
                <w:rFonts w:cs="Arial"/>
              </w:rPr>
              <w:t xml:space="preserve"> of understanding (MOUs) from central government</w:t>
            </w:r>
            <w:r w:rsidR="003513C4">
              <w:rPr>
                <w:rFonts w:cs="Arial"/>
              </w:rPr>
              <w:t xml:space="preserve"> and </w:t>
            </w:r>
            <w:r w:rsidR="003513C4" w:rsidRPr="003513C4">
              <w:rPr>
                <w:rFonts w:cs="Arial"/>
              </w:rPr>
              <w:t>prepare legal documentation, such as contracts for services (both routine and complex contracts) using precedent documentation</w:t>
            </w:r>
            <w:r w:rsidR="003513C4">
              <w:rPr>
                <w:rFonts w:cs="Arial"/>
              </w:rPr>
              <w:t>.</w:t>
            </w:r>
          </w:p>
          <w:p w14:paraId="321F543B" w14:textId="77777777" w:rsidR="003513C4" w:rsidRPr="003513C4" w:rsidRDefault="003513C4" w:rsidP="00104C95">
            <w:pPr>
              <w:ind w:left="720"/>
              <w:rPr>
                <w:rFonts w:cs="Arial"/>
              </w:rPr>
            </w:pPr>
          </w:p>
          <w:p w14:paraId="1B0C633E" w14:textId="77777777" w:rsidR="003513C4" w:rsidRDefault="003513C4" w:rsidP="003513C4">
            <w:pPr>
              <w:pStyle w:val="ListParagraph"/>
              <w:numPr>
                <w:ilvl w:val="0"/>
                <w:numId w:val="29"/>
              </w:numPr>
              <w:rPr>
                <w:rFonts w:ascii="Arial" w:hAnsi="Arial" w:cs="Arial"/>
                <w:sz w:val="22"/>
              </w:rPr>
            </w:pPr>
            <w:r w:rsidRPr="003513C4">
              <w:rPr>
                <w:rFonts w:ascii="Arial" w:hAnsi="Arial" w:cs="Arial"/>
                <w:sz w:val="22"/>
              </w:rPr>
              <w:t>You will understand the commercial as well as legal issues surrounding the procurement and award of commercial contracts, and the future delivery of services across the Combined Authority</w:t>
            </w:r>
          </w:p>
          <w:p w14:paraId="6B4A5808" w14:textId="77777777" w:rsidR="003513C4" w:rsidRPr="003513C4" w:rsidRDefault="003513C4" w:rsidP="00104C95">
            <w:pPr>
              <w:pStyle w:val="ListParagraph"/>
              <w:rPr>
                <w:rFonts w:ascii="Arial" w:hAnsi="Arial" w:cs="Arial"/>
                <w:sz w:val="22"/>
              </w:rPr>
            </w:pPr>
          </w:p>
          <w:p w14:paraId="002BE585" w14:textId="2C030E0E" w:rsidR="003513C4" w:rsidRPr="003513C4" w:rsidRDefault="003513C4" w:rsidP="003513C4">
            <w:pPr>
              <w:numPr>
                <w:ilvl w:val="0"/>
                <w:numId w:val="29"/>
              </w:numPr>
              <w:rPr>
                <w:rFonts w:cs="Arial"/>
              </w:rPr>
            </w:pPr>
            <w:r>
              <w:rPr>
                <w:rFonts w:cs="Arial"/>
              </w:rPr>
              <w:t>You will work</w:t>
            </w:r>
            <w:r w:rsidRPr="003513C4">
              <w:rPr>
                <w:rFonts w:cs="Arial"/>
              </w:rPr>
              <w:t xml:space="preserve"> closely with the Procurement team to develop working practices, policies and procedures with regards to procurement law.  Supporting the Procurement Team in the procurement of goods, works and services – providing timely legal advice on procurement law</w:t>
            </w:r>
          </w:p>
          <w:p w14:paraId="2F10D51E" w14:textId="77777777" w:rsidR="003513C4" w:rsidRPr="003513C4" w:rsidRDefault="003513C4" w:rsidP="00104C95">
            <w:pPr>
              <w:ind w:left="720"/>
              <w:rPr>
                <w:rFonts w:cs="Arial"/>
              </w:rPr>
            </w:pPr>
          </w:p>
          <w:p w14:paraId="636D938F" w14:textId="583197AD" w:rsidR="005403E8" w:rsidRPr="005403E8" w:rsidRDefault="005403E8" w:rsidP="00104C95">
            <w:pPr>
              <w:ind w:left="720"/>
              <w:rPr>
                <w:rFonts w:cs="Arial"/>
              </w:rPr>
            </w:pPr>
          </w:p>
          <w:p w14:paraId="336A2E04" w14:textId="77777777" w:rsidR="005403E8" w:rsidRPr="003513C4" w:rsidRDefault="005403E8" w:rsidP="00104C95">
            <w:pPr>
              <w:ind w:left="720"/>
              <w:rPr>
                <w:rFonts w:cs="Arial"/>
              </w:rPr>
            </w:pPr>
          </w:p>
          <w:p w14:paraId="65665460" w14:textId="0B743163" w:rsidR="005403E8" w:rsidRPr="00104C95" w:rsidRDefault="005403E8" w:rsidP="005403E8">
            <w:pPr>
              <w:numPr>
                <w:ilvl w:val="0"/>
                <w:numId w:val="29"/>
              </w:numPr>
              <w:rPr>
                <w:rFonts w:cs="Arial"/>
              </w:rPr>
            </w:pPr>
            <w:r w:rsidRPr="005403E8">
              <w:rPr>
                <w:rFonts w:cs="Arial"/>
              </w:rPr>
              <w:t>You will work closely with senior colleagues to support the mayoral ambition of delivering light rail within the Cambridgeshire and Peterborough Combined Authority (CPCA) area, contributing legal expertise to help shape and enable this transformative infrastructure project.</w:t>
            </w:r>
          </w:p>
          <w:p w14:paraId="21BFCD9B" w14:textId="77777777" w:rsidR="005403E8" w:rsidRDefault="005403E8" w:rsidP="00104C95">
            <w:pPr>
              <w:pStyle w:val="ListParagraph"/>
              <w:rPr>
                <w:rFonts w:cs="Arial"/>
                <w:color w:val="000000" w:themeColor="text1"/>
                <w:shd w:val="clear" w:color="auto" w:fill="FFFFFF"/>
              </w:rPr>
            </w:pPr>
          </w:p>
          <w:p w14:paraId="65BE4DBB" w14:textId="77777777" w:rsidR="00A62CA2" w:rsidRPr="00104C95" w:rsidRDefault="00A62CA2" w:rsidP="00104C95">
            <w:pPr>
              <w:rPr>
                <w:rFonts w:cs="Arial"/>
              </w:rPr>
            </w:pPr>
          </w:p>
          <w:p w14:paraId="367867D6" w14:textId="6F60799A" w:rsidR="00676256" w:rsidRDefault="00676256" w:rsidP="00104C95">
            <w:pPr>
              <w:ind w:left="720"/>
              <w:rPr>
                <w:rFonts w:cs="Arial"/>
              </w:rPr>
            </w:pPr>
          </w:p>
          <w:p w14:paraId="78538092" w14:textId="0E8A44A6" w:rsidR="00676256" w:rsidRDefault="00676256" w:rsidP="31ABA968">
            <w:pPr>
              <w:numPr>
                <w:ilvl w:val="0"/>
                <w:numId w:val="29"/>
              </w:numPr>
              <w:rPr>
                <w:rFonts w:cs="Arial"/>
              </w:rPr>
            </w:pPr>
            <w:r>
              <w:rPr>
                <w:rFonts w:cs="Arial"/>
              </w:rPr>
              <w:t>Work closely with the Procurement team to develop working practices, policie</w:t>
            </w:r>
            <w:r w:rsidR="006C33A5">
              <w:rPr>
                <w:rFonts w:cs="Arial"/>
              </w:rPr>
              <w:t>s</w:t>
            </w:r>
            <w:r>
              <w:rPr>
                <w:rFonts w:cs="Arial"/>
              </w:rPr>
              <w:t xml:space="preserve"> and </w:t>
            </w:r>
            <w:r w:rsidR="00C6176C">
              <w:rPr>
                <w:rFonts w:cs="Arial"/>
              </w:rPr>
              <w:t>procedures</w:t>
            </w:r>
            <w:r w:rsidR="006C33A5">
              <w:rPr>
                <w:rFonts w:cs="Arial"/>
              </w:rPr>
              <w:t xml:space="preserve"> with regards to procurement law</w:t>
            </w:r>
            <w:r w:rsidR="00A86151">
              <w:rPr>
                <w:rFonts w:cs="Arial"/>
              </w:rPr>
              <w:t>.  S</w:t>
            </w:r>
            <w:r w:rsidR="006C33A5">
              <w:rPr>
                <w:rFonts w:cs="Arial"/>
              </w:rPr>
              <w:t xml:space="preserve">upporting the Procurement Team in </w:t>
            </w:r>
            <w:r w:rsidR="008D774B">
              <w:rPr>
                <w:rFonts w:cs="Arial"/>
              </w:rPr>
              <w:t>the procurement of goods, works and services – providing timely legal advice on procurement law</w:t>
            </w:r>
          </w:p>
          <w:p w14:paraId="755D335B" w14:textId="74C068D3" w:rsidR="00084376" w:rsidRPr="000E09F7" w:rsidRDefault="00084376" w:rsidP="000E09F7">
            <w:pPr>
              <w:spacing w:line="276" w:lineRule="auto"/>
              <w:ind w:left="360"/>
              <w:rPr>
                <w:rFonts w:cs="Arial"/>
                <w:szCs w:val="22"/>
              </w:rPr>
            </w:pPr>
          </w:p>
          <w:p w14:paraId="120E5500" w14:textId="39564B5F" w:rsidR="00084376" w:rsidRPr="00104C95" w:rsidRDefault="00084376" w:rsidP="31ABA968">
            <w:pPr>
              <w:pStyle w:val="ListParagraph"/>
              <w:numPr>
                <w:ilvl w:val="0"/>
                <w:numId w:val="29"/>
              </w:numPr>
              <w:spacing w:line="276" w:lineRule="auto"/>
              <w:rPr>
                <w:rFonts w:cs="Arial"/>
                <w:sz w:val="22"/>
                <w:szCs w:val="22"/>
              </w:rPr>
            </w:pPr>
            <w:r w:rsidRPr="31ABA968">
              <w:rPr>
                <w:rFonts w:ascii="Arial" w:hAnsi="Arial" w:cs="Arial"/>
                <w:sz w:val="22"/>
                <w:szCs w:val="22"/>
              </w:rPr>
              <w:t xml:space="preserve">Assist the </w:t>
            </w:r>
            <w:r w:rsidR="005F19DF" w:rsidRPr="31ABA968">
              <w:rPr>
                <w:rFonts w:ascii="Arial" w:hAnsi="Arial" w:cs="Arial"/>
                <w:sz w:val="22"/>
                <w:szCs w:val="22"/>
              </w:rPr>
              <w:t>Monitoring Officer</w:t>
            </w:r>
            <w:r w:rsidR="00535330" w:rsidRPr="31ABA968">
              <w:rPr>
                <w:rFonts w:ascii="Arial" w:hAnsi="Arial" w:cs="Arial"/>
                <w:sz w:val="22"/>
                <w:szCs w:val="22"/>
              </w:rPr>
              <w:t xml:space="preserve">, Deputy Monitoring </w:t>
            </w:r>
            <w:r w:rsidR="00665DCA" w:rsidRPr="31ABA968">
              <w:rPr>
                <w:rFonts w:ascii="Arial" w:hAnsi="Arial" w:cs="Arial"/>
                <w:sz w:val="22"/>
                <w:szCs w:val="22"/>
              </w:rPr>
              <w:t>Officer</w:t>
            </w:r>
            <w:r w:rsidR="00535330" w:rsidRPr="31ABA968">
              <w:rPr>
                <w:rFonts w:ascii="Arial" w:hAnsi="Arial" w:cs="Arial"/>
                <w:sz w:val="22"/>
                <w:szCs w:val="22"/>
              </w:rPr>
              <w:t xml:space="preserve">, and </w:t>
            </w:r>
            <w:r w:rsidR="00A50AD6" w:rsidRPr="31ABA968">
              <w:rPr>
                <w:rFonts w:ascii="Arial" w:hAnsi="Arial" w:cs="Arial"/>
                <w:sz w:val="22"/>
                <w:szCs w:val="22"/>
              </w:rPr>
              <w:t xml:space="preserve">other members of the team </w:t>
            </w:r>
            <w:r w:rsidRPr="31ABA968">
              <w:rPr>
                <w:rFonts w:ascii="Arial" w:hAnsi="Arial" w:cs="Arial"/>
                <w:sz w:val="22"/>
                <w:szCs w:val="22"/>
              </w:rPr>
              <w:t xml:space="preserve">to create a </w:t>
            </w:r>
            <w:r w:rsidR="12E9750A" w:rsidRPr="31ABA968">
              <w:rPr>
                <w:rFonts w:ascii="Arial" w:hAnsi="Arial" w:cs="Arial"/>
                <w:sz w:val="22"/>
                <w:szCs w:val="22"/>
              </w:rPr>
              <w:t>strategic</w:t>
            </w:r>
            <w:r w:rsidRPr="31ABA968">
              <w:rPr>
                <w:rFonts w:ascii="Arial" w:hAnsi="Arial" w:cs="Arial"/>
                <w:sz w:val="22"/>
                <w:szCs w:val="22"/>
              </w:rPr>
              <w:t xml:space="preserve"> working culture across the Authority focussed on excellence, continuous improvement and high professional and service standards</w:t>
            </w:r>
            <w:r w:rsidR="16CB724C" w:rsidRPr="31ABA968">
              <w:rPr>
                <w:rFonts w:ascii="Arial" w:hAnsi="Arial" w:cs="Arial"/>
                <w:sz w:val="22"/>
                <w:szCs w:val="22"/>
              </w:rPr>
              <w:t>.</w:t>
            </w:r>
          </w:p>
          <w:p w14:paraId="06C7D596" w14:textId="77777777" w:rsidR="007E46B8" w:rsidRPr="00104C95" w:rsidRDefault="007E46B8" w:rsidP="00104C95">
            <w:pPr>
              <w:pStyle w:val="ListParagraph"/>
              <w:rPr>
                <w:rFonts w:cs="Arial"/>
                <w:sz w:val="22"/>
                <w:szCs w:val="22"/>
              </w:rPr>
            </w:pPr>
          </w:p>
          <w:p w14:paraId="7D497985" w14:textId="56030646" w:rsidR="007E46B8" w:rsidRPr="00104C95" w:rsidRDefault="007E46B8" w:rsidP="31ABA968">
            <w:pPr>
              <w:pStyle w:val="ListParagraph"/>
              <w:numPr>
                <w:ilvl w:val="0"/>
                <w:numId w:val="29"/>
              </w:numPr>
              <w:spacing w:line="276" w:lineRule="auto"/>
              <w:rPr>
                <w:rFonts w:ascii="Arial" w:hAnsi="Arial" w:cs="Arial"/>
                <w:sz w:val="22"/>
                <w:szCs w:val="22"/>
              </w:rPr>
            </w:pPr>
            <w:r w:rsidRPr="00104C95">
              <w:rPr>
                <w:rFonts w:ascii="Arial" w:hAnsi="Arial" w:cs="Arial"/>
                <w:sz w:val="22"/>
                <w:szCs w:val="22"/>
              </w:rPr>
              <w:t xml:space="preserve">Assist the Monitoring Officer and Deputy Monitoring Officer in the provision of advice to elected members and Combined Authority staff on issues of decision-making, the Combined </w:t>
            </w:r>
            <w:proofErr w:type="spellStart"/>
            <w:r w:rsidRPr="00104C95">
              <w:rPr>
                <w:rFonts w:ascii="Arial" w:hAnsi="Arial" w:cs="Arial"/>
                <w:sz w:val="22"/>
                <w:szCs w:val="22"/>
              </w:rPr>
              <w:t>Authirty</w:t>
            </w:r>
            <w:proofErr w:type="spellEnd"/>
            <w:r w:rsidRPr="00104C95">
              <w:rPr>
                <w:rFonts w:ascii="Arial" w:hAnsi="Arial" w:cs="Arial"/>
                <w:sz w:val="22"/>
                <w:szCs w:val="22"/>
              </w:rPr>
              <w:t xml:space="preserve"> Constitution and local government vires.</w:t>
            </w:r>
          </w:p>
          <w:p w14:paraId="5B4C1EEB" w14:textId="472AA51B" w:rsidR="0049760B" w:rsidRPr="00962B2B" w:rsidRDefault="0049760B" w:rsidP="00AC62A8">
            <w:pPr>
              <w:spacing w:line="276" w:lineRule="auto"/>
              <w:rPr>
                <w:rFonts w:cs="Arial"/>
                <w:szCs w:val="22"/>
              </w:rPr>
            </w:pPr>
          </w:p>
          <w:p w14:paraId="124AF172" w14:textId="036B6AB5" w:rsidR="0049760B" w:rsidRPr="00962B2B" w:rsidRDefault="0049760B" w:rsidP="31ABA968">
            <w:pPr>
              <w:pStyle w:val="ListParagraph"/>
              <w:numPr>
                <w:ilvl w:val="0"/>
                <w:numId w:val="29"/>
              </w:numPr>
              <w:spacing w:line="276" w:lineRule="auto"/>
              <w:rPr>
                <w:rFonts w:ascii="Arial" w:hAnsi="Arial" w:cs="Arial"/>
                <w:sz w:val="22"/>
                <w:szCs w:val="22"/>
              </w:rPr>
            </w:pPr>
            <w:r w:rsidRPr="31ABA968">
              <w:rPr>
                <w:rFonts w:ascii="Arial" w:hAnsi="Arial" w:cs="Arial"/>
                <w:sz w:val="22"/>
                <w:szCs w:val="22"/>
              </w:rPr>
              <w:t xml:space="preserve">Ensure an open and transparent </w:t>
            </w:r>
            <w:r w:rsidR="00962B2B" w:rsidRPr="31ABA968">
              <w:rPr>
                <w:rFonts w:ascii="Arial" w:hAnsi="Arial" w:cs="Arial"/>
                <w:sz w:val="22"/>
                <w:szCs w:val="22"/>
              </w:rPr>
              <w:t>decision-making</w:t>
            </w:r>
            <w:r w:rsidRPr="31ABA968">
              <w:rPr>
                <w:rFonts w:ascii="Arial" w:hAnsi="Arial" w:cs="Arial"/>
                <w:sz w:val="22"/>
                <w:szCs w:val="22"/>
              </w:rPr>
              <w:t xml:space="preserve"> process</w:t>
            </w:r>
            <w:r w:rsidR="4D6EE1C1" w:rsidRPr="31ABA968">
              <w:rPr>
                <w:rFonts w:ascii="Arial" w:hAnsi="Arial" w:cs="Arial"/>
                <w:sz w:val="22"/>
                <w:szCs w:val="22"/>
              </w:rPr>
              <w:t xml:space="preserve"> ensuring governance processes are complied with when </w:t>
            </w:r>
            <w:r w:rsidR="40CFD8A8" w:rsidRPr="31ABA968">
              <w:rPr>
                <w:rFonts w:ascii="Arial" w:hAnsi="Arial" w:cs="Arial"/>
                <w:sz w:val="22"/>
                <w:szCs w:val="22"/>
              </w:rPr>
              <w:t>delivering the</w:t>
            </w:r>
            <w:r w:rsidRPr="31ABA968">
              <w:rPr>
                <w:rFonts w:ascii="Arial" w:hAnsi="Arial" w:cs="Arial"/>
                <w:sz w:val="22"/>
                <w:szCs w:val="22"/>
              </w:rPr>
              <w:t xml:space="preserve"> Combined Authority strategic objectives</w:t>
            </w:r>
          </w:p>
          <w:p w14:paraId="601D4E3F" w14:textId="77777777" w:rsidR="0049760B" w:rsidRPr="00962B2B" w:rsidRDefault="0049760B" w:rsidP="00AC62A8">
            <w:pPr>
              <w:spacing w:line="276" w:lineRule="auto"/>
              <w:rPr>
                <w:rFonts w:cs="Arial"/>
                <w:szCs w:val="22"/>
              </w:rPr>
            </w:pPr>
          </w:p>
          <w:p w14:paraId="5F4FAAB1" w14:textId="16ECB296" w:rsidR="0049760B" w:rsidRDefault="00962B2B" w:rsidP="31ABA968">
            <w:pPr>
              <w:pStyle w:val="ListParagraph"/>
              <w:numPr>
                <w:ilvl w:val="0"/>
                <w:numId w:val="29"/>
              </w:numPr>
              <w:spacing w:line="276" w:lineRule="auto"/>
              <w:rPr>
                <w:rFonts w:ascii="Arial" w:hAnsi="Arial" w:cs="Arial"/>
                <w:sz w:val="22"/>
                <w:szCs w:val="22"/>
              </w:rPr>
            </w:pPr>
            <w:r w:rsidRPr="31ABA968">
              <w:rPr>
                <w:rFonts w:ascii="Arial" w:hAnsi="Arial" w:cs="Arial"/>
                <w:sz w:val="22"/>
                <w:szCs w:val="22"/>
              </w:rPr>
              <w:t>Advise Combined</w:t>
            </w:r>
            <w:r w:rsidR="0049760B" w:rsidRPr="31ABA968">
              <w:rPr>
                <w:rFonts w:ascii="Arial" w:hAnsi="Arial" w:cs="Arial"/>
                <w:sz w:val="22"/>
                <w:szCs w:val="22"/>
              </w:rPr>
              <w:t xml:space="preserve"> Authority colleagues</w:t>
            </w:r>
            <w:r w:rsidR="39DA7A2F" w:rsidRPr="31ABA968">
              <w:rPr>
                <w:rFonts w:ascii="Arial" w:hAnsi="Arial" w:cs="Arial"/>
                <w:sz w:val="22"/>
                <w:szCs w:val="22"/>
              </w:rPr>
              <w:t xml:space="preserve"> on legal matters and work with the local constituent authorities to ensure timely delivery of projects.</w:t>
            </w:r>
          </w:p>
          <w:p w14:paraId="6179485A" w14:textId="77777777" w:rsidR="00DB228A" w:rsidRPr="00D64883" w:rsidRDefault="00DB228A" w:rsidP="00D64883">
            <w:pPr>
              <w:pStyle w:val="ListParagraph"/>
              <w:rPr>
                <w:rFonts w:ascii="Arial" w:hAnsi="Arial" w:cs="Arial"/>
                <w:sz w:val="22"/>
                <w:szCs w:val="22"/>
              </w:rPr>
            </w:pPr>
          </w:p>
          <w:p w14:paraId="0E54200C" w14:textId="77777777" w:rsidR="0049760B" w:rsidRPr="00962B2B" w:rsidRDefault="0049760B" w:rsidP="00AC62A8">
            <w:pPr>
              <w:spacing w:line="276" w:lineRule="auto"/>
              <w:rPr>
                <w:rFonts w:cs="Arial"/>
                <w:szCs w:val="22"/>
              </w:rPr>
            </w:pPr>
          </w:p>
          <w:p w14:paraId="29A91BC2" w14:textId="77777777" w:rsidR="0049760B" w:rsidRPr="00962B2B" w:rsidRDefault="0049760B" w:rsidP="00AC62A8">
            <w:pPr>
              <w:spacing w:line="276" w:lineRule="auto"/>
              <w:rPr>
                <w:rFonts w:cs="Arial"/>
                <w:szCs w:val="22"/>
              </w:rPr>
            </w:pPr>
          </w:p>
          <w:p w14:paraId="04FA93C1" w14:textId="4A27C745" w:rsidR="00064EEE" w:rsidRPr="00EF5962" w:rsidRDefault="002C0D20" w:rsidP="00EF5962">
            <w:pPr>
              <w:pStyle w:val="TNR12"/>
              <w:spacing w:line="276" w:lineRule="auto"/>
              <w:rPr>
                <w:rFonts w:ascii="Arial" w:hAnsi="Arial"/>
                <w:sz w:val="22"/>
                <w:szCs w:val="22"/>
              </w:rPr>
            </w:pPr>
            <w:r>
              <w:rPr>
                <w:rFonts w:ascii="Arial" w:hAnsi="Arial"/>
                <w:sz w:val="22"/>
                <w:szCs w:val="22"/>
              </w:rPr>
              <w:t>Please note that the Combined Authority</w:t>
            </w:r>
            <w:r w:rsidRPr="002C0D20">
              <w:rPr>
                <w:rFonts w:ascii="Arial" w:hAnsi="Arial"/>
                <w:sz w:val="22"/>
                <w:szCs w:val="22"/>
              </w:rPr>
              <w:t xml:space="preserve"> offer flexible hybrid working</w:t>
            </w:r>
          </w:p>
        </w:tc>
      </w:tr>
      <w:tr w:rsidR="00BE58D3" w:rsidRPr="0089621B" w14:paraId="7B399A06" w14:textId="77777777" w:rsidTr="31ABA968">
        <w:trPr>
          <w:gridAfter w:val="1"/>
          <w:wAfter w:w="172" w:type="dxa"/>
        </w:trPr>
        <w:tc>
          <w:tcPr>
            <w:tcW w:w="10395" w:type="dxa"/>
            <w:gridSpan w:val="3"/>
          </w:tcPr>
          <w:p w14:paraId="02686D66" w14:textId="77777777" w:rsidR="00BE58D3" w:rsidRPr="0089621B" w:rsidRDefault="00BE58D3" w:rsidP="000B2704">
            <w:pPr>
              <w:pStyle w:val="TNR12"/>
              <w:spacing w:before="120"/>
              <w:rPr>
                <w:rFonts w:ascii="Arial" w:hAnsi="Arial"/>
                <w:b/>
                <w:color w:val="009900"/>
                <w:sz w:val="22"/>
                <w:szCs w:val="22"/>
              </w:rPr>
            </w:pPr>
          </w:p>
        </w:tc>
      </w:tr>
    </w:tbl>
    <w:p w14:paraId="3A2C4B85" w14:textId="77777777" w:rsidR="00361F69" w:rsidRPr="0089621B" w:rsidRDefault="00F661A0">
      <w:pPr>
        <w:pStyle w:val="Heading2"/>
        <w:rPr>
          <w:rFonts w:ascii="Arial" w:hAnsi="Arial" w:cs="Arial"/>
          <w:sz w:val="22"/>
          <w:szCs w:val="22"/>
        </w:rPr>
      </w:pPr>
      <w:r w:rsidRPr="0089621B">
        <w:rPr>
          <w:rFonts w:ascii="Arial" w:hAnsi="Arial" w:cs="Arial"/>
          <w:sz w:val="22"/>
          <w:szCs w:val="22"/>
        </w:rPr>
        <w:t xml:space="preserve"> </w:t>
      </w:r>
    </w:p>
    <w:tbl>
      <w:tblPr>
        <w:tblW w:w="0" w:type="auto"/>
        <w:tblInd w:w="1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749"/>
      </w:tblGrid>
      <w:tr w:rsidR="00361F69" w:rsidRPr="0089621B" w14:paraId="2980B351" w14:textId="77777777" w:rsidTr="31ABA968">
        <w:trPr>
          <w:trHeight w:val="522"/>
        </w:trPr>
        <w:tc>
          <w:tcPr>
            <w:tcW w:w="9749" w:type="dxa"/>
            <w:shd w:val="clear" w:color="auto" w:fill="C5E0B3" w:themeFill="accent6" w:themeFillTint="66"/>
          </w:tcPr>
          <w:p w14:paraId="505A0BBA" w14:textId="77777777" w:rsidR="00361F69" w:rsidRPr="0089621B" w:rsidRDefault="00361F69" w:rsidP="00474BB4">
            <w:pPr>
              <w:pStyle w:val="TableParagraph"/>
              <w:spacing w:before="115"/>
              <w:ind w:left="55"/>
              <w:rPr>
                <w:rFonts w:ascii="Arial" w:hAnsi="Arial" w:cs="Arial"/>
                <w:b/>
              </w:rPr>
            </w:pPr>
            <w:r w:rsidRPr="0089621B">
              <w:rPr>
                <w:rFonts w:ascii="Arial" w:hAnsi="Arial" w:cs="Arial"/>
                <w:b/>
                <w:color w:val="FFFFFF"/>
              </w:rPr>
              <w:t>Person Specification</w:t>
            </w:r>
          </w:p>
        </w:tc>
      </w:tr>
      <w:tr w:rsidR="00361F69" w:rsidRPr="0089621B" w14:paraId="7557679D" w14:textId="77777777" w:rsidTr="31ABA968">
        <w:trPr>
          <w:trHeight w:val="3185"/>
        </w:trPr>
        <w:tc>
          <w:tcPr>
            <w:tcW w:w="9749" w:type="dxa"/>
            <w:shd w:val="clear" w:color="auto" w:fill="FFFFFF" w:themeFill="background1"/>
          </w:tcPr>
          <w:p w14:paraId="496BEE9C" w14:textId="3BC47EE7" w:rsidR="00056D56" w:rsidRPr="0089621B" w:rsidRDefault="00AC62A8" w:rsidP="00AC62A8">
            <w:pPr>
              <w:pStyle w:val="TableParagraph"/>
              <w:spacing w:before="55" w:line="276" w:lineRule="auto"/>
              <w:rPr>
                <w:rFonts w:ascii="Arial" w:hAnsi="Arial" w:cs="Arial"/>
                <w:b/>
              </w:rPr>
            </w:pPr>
            <w:r>
              <w:rPr>
                <w:rFonts w:ascii="Arial" w:hAnsi="Arial" w:cs="Arial"/>
                <w:b/>
              </w:rPr>
              <w:t xml:space="preserve"> </w:t>
            </w:r>
            <w:r w:rsidR="00056D56" w:rsidRPr="0089621B">
              <w:rPr>
                <w:rFonts w:ascii="Arial" w:hAnsi="Arial" w:cs="Arial"/>
                <w:b/>
              </w:rPr>
              <w:t>Leadership Behaviours</w:t>
            </w:r>
          </w:p>
          <w:p w14:paraId="4CADBBC0" w14:textId="77777777" w:rsidR="00056D56" w:rsidRPr="0089621B" w:rsidRDefault="00056D56" w:rsidP="00AC62A8">
            <w:pPr>
              <w:pStyle w:val="TableParagraph"/>
              <w:spacing w:before="1" w:line="276" w:lineRule="auto"/>
              <w:rPr>
                <w:rFonts w:ascii="Arial" w:hAnsi="Arial" w:cs="Arial"/>
                <w:b/>
              </w:rPr>
            </w:pPr>
          </w:p>
          <w:p w14:paraId="40088FDD" w14:textId="541F8185" w:rsidR="00056D56" w:rsidRPr="0089621B" w:rsidRDefault="0CBBAD53" w:rsidP="00AC62A8">
            <w:pPr>
              <w:pStyle w:val="TableParagraph"/>
              <w:numPr>
                <w:ilvl w:val="0"/>
                <w:numId w:val="14"/>
              </w:numPr>
              <w:tabs>
                <w:tab w:val="left" w:pos="775"/>
                <w:tab w:val="left" w:pos="776"/>
              </w:tabs>
              <w:spacing w:before="1" w:line="276" w:lineRule="auto"/>
              <w:ind w:right="673"/>
              <w:rPr>
                <w:rFonts w:ascii="Arial" w:hAnsi="Arial" w:cs="Arial"/>
              </w:rPr>
            </w:pPr>
            <w:r w:rsidRPr="12EFCCC2">
              <w:rPr>
                <w:rFonts w:ascii="Arial" w:hAnsi="Arial" w:cs="Arial"/>
              </w:rPr>
              <w:t>Expansive, creative business thinker</w:t>
            </w:r>
            <w:r w:rsidR="00BE58D3" w:rsidRPr="12EFCCC2">
              <w:rPr>
                <w:rFonts w:ascii="Arial" w:hAnsi="Arial" w:cs="Arial"/>
              </w:rPr>
              <w:t xml:space="preserve"> </w:t>
            </w:r>
            <w:r w:rsidR="781D659F" w:rsidRPr="12EFCCC2">
              <w:rPr>
                <w:rFonts w:ascii="Arial" w:hAnsi="Arial" w:cs="Arial"/>
              </w:rPr>
              <w:t>who thinks</w:t>
            </w:r>
            <w:r w:rsidRPr="12EFCCC2">
              <w:rPr>
                <w:rFonts w:ascii="Arial" w:hAnsi="Arial" w:cs="Arial"/>
              </w:rPr>
              <w:t xml:space="preserve"> outside ‘tried and tested’ models or approaches</w:t>
            </w:r>
          </w:p>
          <w:p w14:paraId="2383E655" w14:textId="64F8CE8F" w:rsidR="00056D56" w:rsidRDefault="00056D56" w:rsidP="31ABA968">
            <w:pPr>
              <w:pStyle w:val="TableParagraph"/>
              <w:numPr>
                <w:ilvl w:val="0"/>
                <w:numId w:val="14"/>
              </w:numPr>
              <w:tabs>
                <w:tab w:val="left" w:pos="775"/>
                <w:tab w:val="left" w:pos="776"/>
              </w:tabs>
              <w:spacing w:before="1" w:line="276" w:lineRule="auto"/>
              <w:ind w:right="673"/>
              <w:rPr>
                <w:rFonts w:ascii="Arial" w:hAnsi="Arial" w:cs="Arial"/>
              </w:rPr>
            </w:pPr>
            <w:r w:rsidRPr="31ABA968">
              <w:rPr>
                <w:rFonts w:ascii="Arial" w:hAnsi="Arial" w:cs="Arial"/>
              </w:rPr>
              <w:t>Exceptional communicator and relationship-builder that generates confidence in colleagues, members and senior business</w:t>
            </w:r>
            <w:r w:rsidRPr="31ABA968">
              <w:rPr>
                <w:rFonts w:ascii="Arial" w:hAnsi="Arial" w:cs="Arial"/>
                <w:spacing w:val="-2"/>
              </w:rPr>
              <w:t xml:space="preserve"> </w:t>
            </w:r>
            <w:r w:rsidRPr="31ABA968">
              <w:rPr>
                <w:rFonts w:ascii="Arial" w:hAnsi="Arial" w:cs="Arial"/>
              </w:rPr>
              <w:t>stakeholders</w:t>
            </w:r>
          </w:p>
          <w:p w14:paraId="013FB55D" w14:textId="5B5670D1" w:rsidR="0057393B" w:rsidRPr="0057393B" w:rsidRDefault="0057393B" w:rsidP="00AC62A8">
            <w:pPr>
              <w:pStyle w:val="TableParagraph"/>
              <w:numPr>
                <w:ilvl w:val="0"/>
                <w:numId w:val="14"/>
              </w:numPr>
              <w:tabs>
                <w:tab w:val="left" w:pos="775"/>
                <w:tab w:val="left" w:pos="776"/>
              </w:tabs>
              <w:spacing w:before="1" w:line="276" w:lineRule="auto"/>
              <w:ind w:right="673"/>
              <w:rPr>
                <w:rFonts w:ascii="Arial" w:hAnsi="Arial" w:cs="Arial"/>
              </w:rPr>
            </w:pPr>
            <w:r>
              <w:rPr>
                <w:rFonts w:ascii="Arial" w:hAnsi="Arial" w:cs="Arial"/>
              </w:rPr>
              <w:t>A strong professional with energy, flair resilience and credibility who provides others with clear direction</w:t>
            </w:r>
          </w:p>
          <w:p w14:paraId="16280494" w14:textId="77777777" w:rsidR="00056D56" w:rsidRPr="0089621B" w:rsidRDefault="00056D56" w:rsidP="00AC62A8">
            <w:pPr>
              <w:pStyle w:val="TableParagraph"/>
              <w:numPr>
                <w:ilvl w:val="0"/>
                <w:numId w:val="14"/>
              </w:numPr>
              <w:tabs>
                <w:tab w:val="left" w:pos="775"/>
                <w:tab w:val="left" w:pos="776"/>
              </w:tabs>
              <w:spacing w:before="1" w:line="276" w:lineRule="auto"/>
              <w:ind w:right="673"/>
              <w:rPr>
                <w:rFonts w:ascii="Arial" w:hAnsi="Arial" w:cs="Arial"/>
              </w:rPr>
            </w:pPr>
            <w:r w:rsidRPr="0089621B">
              <w:rPr>
                <w:rFonts w:ascii="Arial" w:hAnsi="Arial" w:cs="Arial"/>
              </w:rPr>
              <w:t>Acutely political aware – able to assimilate and navigate political contexts with skill</w:t>
            </w:r>
          </w:p>
          <w:p w14:paraId="18445000" w14:textId="77777777" w:rsidR="00056D56" w:rsidRPr="0089621B" w:rsidRDefault="00056D56" w:rsidP="00AC62A8">
            <w:pPr>
              <w:pStyle w:val="TableParagraph"/>
              <w:numPr>
                <w:ilvl w:val="0"/>
                <w:numId w:val="14"/>
              </w:numPr>
              <w:tabs>
                <w:tab w:val="left" w:pos="775"/>
                <w:tab w:val="left" w:pos="776"/>
              </w:tabs>
              <w:spacing w:before="1" w:line="276" w:lineRule="auto"/>
              <w:ind w:right="673"/>
              <w:rPr>
                <w:rFonts w:ascii="Arial" w:hAnsi="Arial" w:cs="Arial"/>
              </w:rPr>
            </w:pPr>
            <w:r w:rsidRPr="0089621B">
              <w:rPr>
                <w:rFonts w:ascii="Arial" w:hAnsi="Arial" w:cs="Arial"/>
              </w:rPr>
              <w:t>Highly adaptable - to changing circumstances and demands</w:t>
            </w:r>
          </w:p>
          <w:p w14:paraId="0FBDC640" w14:textId="77777777" w:rsidR="00056D56" w:rsidRPr="0089621B" w:rsidRDefault="00056D56" w:rsidP="31ABA968">
            <w:pPr>
              <w:pStyle w:val="TableParagraph"/>
              <w:numPr>
                <w:ilvl w:val="0"/>
                <w:numId w:val="14"/>
              </w:numPr>
              <w:tabs>
                <w:tab w:val="left" w:pos="775"/>
                <w:tab w:val="left" w:pos="776"/>
              </w:tabs>
              <w:spacing w:before="2" w:line="276" w:lineRule="auto"/>
              <w:ind w:right="149"/>
              <w:rPr>
                <w:rFonts w:ascii="Arial" w:hAnsi="Arial" w:cs="Arial"/>
              </w:rPr>
            </w:pPr>
            <w:r w:rsidRPr="31ABA968">
              <w:rPr>
                <w:rFonts w:ascii="Arial" w:hAnsi="Arial" w:cs="Arial"/>
              </w:rPr>
              <w:t>Collaborative – works productively with peers, team and others</w:t>
            </w:r>
          </w:p>
          <w:p w14:paraId="7E6B4C34" w14:textId="3435DB48" w:rsidR="0026011D" w:rsidRPr="0089621B" w:rsidRDefault="00056D56" w:rsidP="00AC62A8">
            <w:pPr>
              <w:pStyle w:val="TableParagraph"/>
              <w:numPr>
                <w:ilvl w:val="0"/>
                <w:numId w:val="14"/>
              </w:numPr>
              <w:spacing w:before="55" w:line="276" w:lineRule="auto"/>
              <w:rPr>
                <w:rFonts w:ascii="Arial" w:hAnsi="Arial" w:cs="Arial"/>
                <w:b/>
              </w:rPr>
            </w:pPr>
            <w:r w:rsidRPr="0089621B">
              <w:rPr>
                <w:rFonts w:ascii="Arial" w:hAnsi="Arial" w:cs="Arial"/>
              </w:rPr>
              <w:t>Motivated – driven by personal and organisational achievement</w:t>
            </w:r>
          </w:p>
        </w:tc>
      </w:tr>
      <w:tr w:rsidR="00361F69" w:rsidRPr="0089621B" w14:paraId="261E41AE" w14:textId="77777777" w:rsidTr="31ABA968">
        <w:trPr>
          <w:trHeight w:val="1059"/>
        </w:trPr>
        <w:tc>
          <w:tcPr>
            <w:tcW w:w="9749" w:type="dxa"/>
            <w:shd w:val="clear" w:color="auto" w:fill="FFFFFF" w:themeFill="background1"/>
          </w:tcPr>
          <w:p w14:paraId="352EF4A3" w14:textId="77777777" w:rsidR="00FF48F1" w:rsidRPr="00FF48F1" w:rsidRDefault="00361F69" w:rsidP="31ABA968">
            <w:pPr>
              <w:pStyle w:val="TableParagraph"/>
              <w:spacing w:before="55" w:line="276" w:lineRule="auto"/>
              <w:ind w:left="55"/>
              <w:rPr>
                <w:rFonts w:ascii="Arial" w:hAnsi="Arial" w:cs="Arial"/>
              </w:rPr>
            </w:pPr>
            <w:r w:rsidRPr="31ABA968">
              <w:rPr>
                <w:rFonts w:ascii="Arial" w:hAnsi="Arial" w:cs="Arial"/>
                <w:b/>
                <w:bCs/>
              </w:rPr>
              <w:t>Qualifications</w:t>
            </w:r>
            <w:r w:rsidR="00567CD3" w:rsidRPr="31ABA968">
              <w:rPr>
                <w:rFonts w:ascii="Arial" w:hAnsi="Arial" w:cs="Arial"/>
                <w:b/>
                <w:bCs/>
              </w:rPr>
              <w:t>, Skills</w:t>
            </w:r>
            <w:r w:rsidRPr="31ABA968">
              <w:rPr>
                <w:rFonts w:ascii="Arial" w:hAnsi="Arial" w:cs="Arial"/>
                <w:b/>
                <w:bCs/>
              </w:rPr>
              <w:t xml:space="preserve"> and Knowledge</w:t>
            </w:r>
          </w:p>
          <w:p w14:paraId="656BDBC4" w14:textId="77777777" w:rsidR="00FF48F1" w:rsidRPr="0089621B" w:rsidRDefault="00FF48F1" w:rsidP="00AC62A8">
            <w:pPr>
              <w:pStyle w:val="TableParagraph"/>
              <w:spacing w:before="2" w:line="276" w:lineRule="auto"/>
              <w:rPr>
                <w:rFonts w:ascii="Arial" w:hAnsi="Arial" w:cs="Arial"/>
                <w:b/>
              </w:rPr>
            </w:pPr>
          </w:p>
          <w:p w14:paraId="75DAE423" w14:textId="3B34E219" w:rsidR="00567CD3" w:rsidRDefault="4A3C3B9D" w:rsidP="00AC62A8">
            <w:pPr>
              <w:pStyle w:val="TNR12"/>
              <w:numPr>
                <w:ilvl w:val="0"/>
                <w:numId w:val="28"/>
              </w:numPr>
              <w:spacing w:line="276" w:lineRule="auto"/>
              <w:rPr>
                <w:rFonts w:ascii="Arial" w:hAnsi="Arial"/>
                <w:sz w:val="22"/>
                <w:szCs w:val="22"/>
              </w:rPr>
            </w:pPr>
            <w:r w:rsidRPr="12EFCCC2">
              <w:rPr>
                <w:rFonts w:ascii="Arial" w:hAnsi="Arial"/>
                <w:sz w:val="22"/>
                <w:szCs w:val="22"/>
              </w:rPr>
              <w:t>Q</w:t>
            </w:r>
            <w:r w:rsidR="71275A09" w:rsidRPr="12EFCCC2">
              <w:rPr>
                <w:rFonts w:ascii="Arial" w:hAnsi="Arial"/>
                <w:sz w:val="22"/>
                <w:szCs w:val="22"/>
              </w:rPr>
              <w:t xml:space="preserve">ualified or </w:t>
            </w:r>
            <w:r w:rsidR="588F8EBE" w:rsidRPr="12EFCCC2">
              <w:rPr>
                <w:rFonts w:ascii="Arial" w:hAnsi="Arial"/>
                <w:sz w:val="22"/>
                <w:szCs w:val="22"/>
              </w:rPr>
              <w:t>Solicitor</w:t>
            </w:r>
            <w:r w:rsidR="00535330" w:rsidRPr="12EFCCC2">
              <w:rPr>
                <w:rFonts w:ascii="Arial" w:hAnsi="Arial"/>
                <w:sz w:val="22"/>
                <w:szCs w:val="22"/>
              </w:rPr>
              <w:t>, Legal Executive,</w:t>
            </w:r>
            <w:r w:rsidR="588F8EBE" w:rsidRPr="12EFCCC2">
              <w:rPr>
                <w:rFonts w:ascii="Arial" w:hAnsi="Arial"/>
                <w:sz w:val="22"/>
                <w:szCs w:val="22"/>
              </w:rPr>
              <w:t xml:space="preserve"> or Barrister with </w:t>
            </w:r>
            <w:r w:rsidR="55A3EAFF" w:rsidRPr="12EFCCC2">
              <w:rPr>
                <w:rFonts w:ascii="Arial" w:hAnsi="Arial"/>
                <w:sz w:val="22"/>
                <w:szCs w:val="22"/>
              </w:rPr>
              <w:t>experience.</w:t>
            </w:r>
            <w:r w:rsidR="588F8EBE" w:rsidRPr="12EFCCC2">
              <w:rPr>
                <w:rFonts w:ascii="Arial" w:hAnsi="Arial"/>
                <w:sz w:val="22"/>
                <w:szCs w:val="22"/>
              </w:rPr>
              <w:t xml:space="preserve"> </w:t>
            </w:r>
          </w:p>
          <w:p w14:paraId="2A65A01B" w14:textId="1FC508A3" w:rsidR="00084376" w:rsidRPr="00962B2B" w:rsidRDefault="00A50AD6" w:rsidP="00AC62A8">
            <w:pPr>
              <w:pStyle w:val="TNR12"/>
              <w:numPr>
                <w:ilvl w:val="0"/>
                <w:numId w:val="28"/>
              </w:numPr>
              <w:spacing w:line="276" w:lineRule="auto"/>
              <w:rPr>
                <w:rFonts w:ascii="Arial" w:hAnsi="Arial"/>
                <w:sz w:val="22"/>
                <w:szCs w:val="22"/>
              </w:rPr>
            </w:pPr>
            <w:r w:rsidRPr="12EFCCC2">
              <w:rPr>
                <w:rFonts w:ascii="Arial" w:hAnsi="Arial"/>
                <w:sz w:val="22"/>
                <w:szCs w:val="22"/>
              </w:rPr>
              <w:t>E</w:t>
            </w:r>
            <w:r w:rsidR="00084376" w:rsidRPr="12EFCCC2">
              <w:rPr>
                <w:rFonts w:ascii="Arial" w:hAnsi="Arial"/>
                <w:sz w:val="22"/>
                <w:szCs w:val="22"/>
              </w:rPr>
              <w:t>xperience in one or more legal disciplines relevant to the role</w:t>
            </w:r>
            <w:r w:rsidRPr="12EFCCC2">
              <w:rPr>
                <w:rFonts w:ascii="Arial" w:hAnsi="Arial"/>
                <w:sz w:val="22"/>
                <w:szCs w:val="22"/>
              </w:rPr>
              <w:t xml:space="preserve"> and referred to above</w:t>
            </w:r>
            <w:r w:rsidR="00BE58D3" w:rsidRPr="12EFCCC2">
              <w:rPr>
                <w:rFonts w:ascii="Arial" w:hAnsi="Arial"/>
                <w:sz w:val="22"/>
                <w:szCs w:val="22"/>
              </w:rPr>
              <w:t xml:space="preserve"> in either the private or public sector</w:t>
            </w:r>
          </w:p>
          <w:p w14:paraId="73A8B65D" w14:textId="662BDF81" w:rsidR="1F3900E5" w:rsidRDefault="1F3900E5" w:rsidP="12EFCCC2">
            <w:pPr>
              <w:pStyle w:val="TNR12"/>
              <w:numPr>
                <w:ilvl w:val="0"/>
                <w:numId w:val="28"/>
              </w:numPr>
              <w:spacing w:line="276" w:lineRule="auto"/>
              <w:rPr>
                <w:rFonts w:ascii="Arial" w:eastAsia="Arial" w:hAnsi="Arial"/>
                <w:color w:val="000000" w:themeColor="text1"/>
                <w:sz w:val="22"/>
                <w:szCs w:val="22"/>
              </w:rPr>
            </w:pPr>
            <w:r w:rsidRPr="12EFCCC2">
              <w:rPr>
                <w:rFonts w:ascii="Arial" w:eastAsia="Arial" w:hAnsi="Arial"/>
                <w:color w:val="000000" w:themeColor="text1"/>
                <w:sz w:val="22"/>
                <w:szCs w:val="22"/>
              </w:rPr>
              <w:t xml:space="preserve">Ability to work autonomously, under pressure and manage multiple </w:t>
            </w:r>
            <w:proofErr w:type="gramStart"/>
            <w:r w:rsidRPr="12EFCCC2">
              <w:rPr>
                <w:rFonts w:ascii="Arial" w:eastAsia="Arial" w:hAnsi="Arial"/>
                <w:color w:val="000000" w:themeColor="text1"/>
                <w:sz w:val="22"/>
                <w:szCs w:val="22"/>
              </w:rPr>
              <w:t>priorities;</w:t>
            </w:r>
            <w:proofErr w:type="gramEnd"/>
          </w:p>
          <w:p w14:paraId="707E248B" w14:textId="6B158CE6" w:rsidR="00567CD3" w:rsidRPr="00962B2B" w:rsidRDefault="7CF5FF54" w:rsidP="12EFCCC2">
            <w:pPr>
              <w:pStyle w:val="TNR12"/>
              <w:numPr>
                <w:ilvl w:val="0"/>
                <w:numId w:val="28"/>
              </w:numPr>
              <w:spacing w:line="276" w:lineRule="auto"/>
              <w:rPr>
                <w:rFonts w:ascii="Arial" w:eastAsia="Arial" w:hAnsi="Arial"/>
                <w:color w:val="000000" w:themeColor="text1"/>
                <w:sz w:val="22"/>
                <w:szCs w:val="22"/>
              </w:rPr>
            </w:pPr>
            <w:r w:rsidRPr="12EFCCC2">
              <w:rPr>
                <w:rFonts w:ascii="Arial" w:eastAsia="Arial" w:hAnsi="Arial"/>
                <w:color w:val="000000" w:themeColor="text1"/>
                <w:sz w:val="22"/>
                <w:szCs w:val="22"/>
              </w:rPr>
              <w:t xml:space="preserve">Excellent verbal and written communication skills with a good commercial sense </w:t>
            </w:r>
          </w:p>
          <w:p w14:paraId="64A5D995" w14:textId="79FC53E7" w:rsidR="00567CD3" w:rsidRPr="00962B2B" w:rsidRDefault="3A147F32" w:rsidP="00AC62A8">
            <w:pPr>
              <w:pStyle w:val="TNR12"/>
              <w:numPr>
                <w:ilvl w:val="0"/>
                <w:numId w:val="28"/>
              </w:numPr>
              <w:spacing w:line="276" w:lineRule="auto"/>
              <w:rPr>
                <w:rFonts w:ascii="Arial" w:hAnsi="Arial"/>
                <w:sz w:val="22"/>
                <w:szCs w:val="22"/>
              </w:rPr>
            </w:pPr>
            <w:r w:rsidRPr="12EFCCC2">
              <w:rPr>
                <w:rFonts w:ascii="Arial" w:hAnsi="Arial"/>
                <w:sz w:val="22"/>
                <w:szCs w:val="22"/>
              </w:rPr>
              <w:t>Knowledge of public sector.</w:t>
            </w:r>
            <w:r w:rsidR="588F8EBE" w:rsidRPr="12EFCCC2">
              <w:rPr>
                <w:rFonts w:ascii="Arial" w:hAnsi="Arial"/>
                <w:sz w:val="22"/>
                <w:szCs w:val="22"/>
              </w:rPr>
              <w:t xml:space="preserve">, the political environment and statutory obligations across the </w:t>
            </w:r>
            <w:r w:rsidR="3C11F39A" w:rsidRPr="12EFCCC2">
              <w:rPr>
                <w:rFonts w:ascii="Arial" w:hAnsi="Arial"/>
                <w:sz w:val="22"/>
                <w:szCs w:val="22"/>
              </w:rPr>
              <w:t>organisation</w:t>
            </w:r>
            <w:r w:rsidR="588F8EBE" w:rsidRPr="12EFCCC2">
              <w:rPr>
                <w:rFonts w:ascii="Arial" w:hAnsi="Arial"/>
                <w:sz w:val="22"/>
                <w:szCs w:val="22"/>
              </w:rPr>
              <w:t xml:space="preserve">. </w:t>
            </w:r>
          </w:p>
          <w:p w14:paraId="499917B9" w14:textId="01E5C66A" w:rsidR="00567CD3" w:rsidRPr="00962B2B" w:rsidRDefault="00567CD3" w:rsidP="00AC62A8">
            <w:pPr>
              <w:pStyle w:val="TNR12"/>
              <w:numPr>
                <w:ilvl w:val="0"/>
                <w:numId w:val="28"/>
              </w:numPr>
              <w:spacing w:line="276" w:lineRule="auto"/>
              <w:rPr>
                <w:rFonts w:ascii="Arial" w:hAnsi="Arial"/>
                <w:sz w:val="22"/>
                <w:szCs w:val="22"/>
              </w:rPr>
            </w:pPr>
            <w:r w:rsidRPr="00962B2B">
              <w:rPr>
                <w:rFonts w:ascii="Arial" w:hAnsi="Arial"/>
                <w:sz w:val="22"/>
                <w:szCs w:val="22"/>
              </w:rPr>
              <w:t>A</w:t>
            </w:r>
            <w:r w:rsidR="00084376">
              <w:rPr>
                <w:rFonts w:ascii="Arial" w:hAnsi="Arial"/>
                <w:sz w:val="22"/>
                <w:szCs w:val="22"/>
              </w:rPr>
              <w:t xml:space="preserve">n </w:t>
            </w:r>
            <w:r w:rsidRPr="00962B2B">
              <w:rPr>
                <w:rFonts w:ascii="Arial" w:hAnsi="Arial"/>
                <w:sz w:val="22"/>
                <w:szCs w:val="22"/>
              </w:rPr>
              <w:t>understanding of the financial framework governing local authority activities.</w:t>
            </w:r>
          </w:p>
          <w:p w14:paraId="77618D4E" w14:textId="4C407E1C" w:rsidR="00567CD3" w:rsidRDefault="00567CD3" w:rsidP="00AC62A8">
            <w:pPr>
              <w:pStyle w:val="TNR12"/>
              <w:numPr>
                <w:ilvl w:val="0"/>
                <w:numId w:val="28"/>
              </w:numPr>
              <w:spacing w:line="276" w:lineRule="auto"/>
              <w:rPr>
                <w:rFonts w:ascii="Arial" w:hAnsi="Arial"/>
                <w:sz w:val="22"/>
                <w:szCs w:val="22"/>
              </w:rPr>
            </w:pPr>
            <w:r w:rsidRPr="00962B2B">
              <w:rPr>
                <w:rFonts w:ascii="Arial" w:hAnsi="Arial"/>
                <w:sz w:val="22"/>
                <w:szCs w:val="22"/>
              </w:rPr>
              <w:t>A</w:t>
            </w:r>
            <w:r w:rsidR="00ED196E">
              <w:rPr>
                <w:rFonts w:ascii="Arial" w:hAnsi="Arial"/>
                <w:sz w:val="22"/>
                <w:szCs w:val="22"/>
              </w:rPr>
              <w:t xml:space="preserve"> </w:t>
            </w:r>
            <w:r w:rsidR="00BE58D3">
              <w:rPr>
                <w:rFonts w:ascii="Arial" w:hAnsi="Arial"/>
                <w:sz w:val="22"/>
                <w:szCs w:val="22"/>
              </w:rPr>
              <w:t>good</w:t>
            </w:r>
            <w:r w:rsidR="00BE58D3" w:rsidRPr="00962B2B">
              <w:rPr>
                <w:rFonts w:ascii="Arial" w:hAnsi="Arial"/>
                <w:sz w:val="22"/>
                <w:szCs w:val="22"/>
              </w:rPr>
              <w:t xml:space="preserve"> </w:t>
            </w:r>
            <w:r w:rsidRPr="00962B2B">
              <w:rPr>
                <w:rFonts w:ascii="Arial" w:hAnsi="Arial"/>
                <w:sz w:val="22"/>
                <w:szCs w:val="22"/>
              </w:rPr>
              <w:t>understanding of</w:t>
            </w:r>
            <w:r w:rsidR="00ED196E">
              <w:rPr>
                <w:rFonts w:ascii="Arial" w:hAnsi="Arial"/>
                <w:sz w:val="22"/>
                <w:szCs w:val="22"/>
              </w:rPr>
              <w:t xml:space="preserve"> the statutory and regulatory framework which guides </w:t>
            </w:r>
            <w:r w:rsidRPr="00962B2B">
              <w:rPr>
                <w:rFonts w:ascii="Arial" w:hAnsi="Arial"/>
                <w:sz w:val="22"/>
                <w:szCs w:val="22"/>
              </w:rPr>
              <w:t xml:space="preserve">local government </w:t>
            </w:r>
          </w:p>
          <w:p w14:paraId="7476D29B" w14:textId="530A7B5D" w:rsidR="00567CD3" w:rsidRPr="0089572D" w:rsidRDefault="588F8EBE" w:rsidP="12EFCCC2">
            <w:pPr>
              <w:numPr>
                <w:ilvl w:val="0"/>
                <w:numId w:val="28"/>
              </w:numPr>
              <w:autoSpaceDE w:val="0"/>
              <w:autoSpaceDN w:val="0"/>
              <w:adjustRightInd w:val="0"/>
              <w:spacing w:line="276" w:lineRule="auto"/>
              <w:ind w:left="714" w:hanging="357"/>
              <w:rPr>
                <w:rFonts w:cs="Arial"/>
              </w:rPr>
            </w:pPr>
            <w:r w:rsidRPr="12EFCCC2">
              <w:rPr>
                <w:rFonts w:cs="Arial"/>
              </w:rPr>
              <w:t xml:space="preserve">Ability to think strategically and to work with </w:t>
            </w:r>
            <w:r w:rsidR="3A6BF986" w:rsidRPr="12EFCCC2">
              <w:rPr>
                <w:rFonts w:cs="Arial"/>
              </w:rPr>
              <w:t>elected m</w:t>
            </w:r>
            <w:r w:rsidRPr="12EFCCC2">
              <w:rPr>
                <w:rFonts w:cs="Arial"/>
              </w:rPr>
              <w:t xml:space="preserve">embers to translate political vision into operational </w:t>
            </w:r>
            <w:r w:rsidR="04834A89" w:rsidRPr="12EFCCC2">
              <w:rPr>
                <w:rFonts w:cs="Arial"/>
              </w:rPr>
              <w:t>programmes.</w:t>
            </w:r>
          </w:p>
          <w:p w14:paraId="0D7A8C75" w14:textId="43645FCB" w:rsidR="00567CD3" w:rsidRPr="0089572D" w:rsidRDefault="00567CD3" w:rsidP="00AC62A8">
            <w:pPr>
              <w:pStyle w:val="TNR12"/>
              <w:numPr>
                <w:ilvl w:val="0"/>
                <w:numId w:val="28"/>
              </w:numPr>
              <w:spacing w:line="276" w:lineRule="auto"/>
              <w:ind w:left="714" w:hanging="357"/>
              <w:rPr>
                <w:rFonts w:ascii="Arial" w:hAnsi="Arial"/>
                <w:sz w:val="22"/>
                <w:szCs w:val="22"/>
              </w:rPr>
            </w:pPr>
            <w:r w:rsidRPr="0089572D">
              <w:rPr>
                <w:rFonts w:ascii="Arial" w:hAnsi="Arial"/>
                <w:sz w:val="22"/>
                <w:szCs w:val="22"/>
              </w:rPr>
              <w:t xml:space="preserve">Ability to </w:t>
            </w:r>
            <w:r w:rsidR="0026011D">
              <w:rPr>
                <w:rFonts w:ascii="Arial" w:hAnsi="Arial"/>
                <w:sz w:val="22"/>
                <w:szCs w:val="22"/>
              </w:rPr>
              <w:t xml:space="preserve">work in a facilitative way and </w:t>
            </w:r>
            <w:r w:rsidRPr="0089572D">
              <w:rPr>
                <w:rFonts w:ascii="Arial" w:hAnsi="Arial"/>
                <w:sz w:val="22"/>
                <w:szCs w:val="22"/>
              </w:rPr>
              <w:t xml:space="preserve">devise innovative solutions to significant and complex legal problems. </w:t>
            </w:r>
          </w:p>
          <w:p w14:paraId="316B19A1" w14:textId="77777777" w:rsidR="00567CD3" w:rsidRPr="0089572D" w:rsidRDefault="00567CD3" w:rsidP="31ABA968">
            <w:pPr>
              <w:numPr>
                <w:ilvl w:val="0"/>
                <w:numId w:val="28"/>
              </w:numPr>
              <w:autoSpaceDE w:val="0"/>
              <w:autoSpaceDN w:val="0"/>
              <w:adjustRightInd w:val="0"/>
              <w:spacing w:line="276" w:lineRule="auto"/>
              <w:ind w:left="714" w:hanging="357"/>
              <w:rPr>
                <w:rFonts w:cs="Arial"/>
                <w:lang w:eastAsia="en-GB"/>
              </w:rPr>
            </w:pPr>
            <w:r w:rsidRPr="31ABA968">
              <w:rPr>
                <w:rFonts w:cs="Arial"/>
                <w:lang w:eastAsia="en-GB"/>
              </w:rPr>
              <w:t>Excellent negotiation skills and an ability to influence outcomes through reasoning, persuasion and tact.</w:t>
            </w:r>
          </w:p>
          <w:p w14:paraId="74C30702" w14:textId="77777777" w:rsidR="00567CD3" w:rsidRPr="0089572D" w:rsidRDefault="00567CD3" w:rsidP="31ABA968">
            <w:pPr>
              <w:pStyle w:val="TNR12"/>
              <w:numPr>
                <w:ilvl w:val="0"/>
                <w:numId w:val="28"/>
              </w:numPr>
              <w:spacing w:line="276" w:lineRule="auto"/>
              <w:ind w:left="714" w:hanging="357"/>
              <w:rPr>
                <w:rFonts w:ascii="Arial" w:hAnsi="Arial"/>
                <w:sz w:val="22"/>
                <w:szCs w:val="22"/>
              </w:rPr>
            </w:pPr>
            <w:r w:rsidRPr="31ABA968">
              <w:rPr>
                <w:rFonts w:ascii="Arial" w:hAnsi="Arial"/>
                <w:sz w:val="22"/>
                <w:szCs w:val="22"/>
              </w:rPr>
              <w:t>High intellectual and analytical abilities; able to assimilate and analyse information quickly, identifying issues, priorities and solutions and using effective models, techniques and resources to resolve issues.</w:t>
            </w:r>
          </w:p>
          <w:p w14:paraId="78F0C98A" w14:textId="77777777" w:rsidR="00567CD3" w:rsidRDefault="00567CD3" w:rsidP="00AC62A8">
            <w:pPr>
              <w:pStyle w:val="TNR12"/>
              <w:numPr>
                <w:ilvl w:val="0"/>
                <w:numId w:val="28"/>
              </w:numPr>
              <w:spacing w:line="276" w:lineRule="auto"/>
              <w:ind w:left="714" w:hanging="357"/>
              <w:rPr>
                <w:rFonts w:ascii="Arial" w:hAnsi="Arial"/>
                <w:sz w:val="22"/>
                <w:szCs w:val="22"/>
              </w:rPr>
            </w:pPr>
            <w:r w:rsidRPr="0089572D">
              <w:rPr>
                <w:rFonts w:ascii="Arial" w:hAnsi="Arial"/>
                <w:sz w:val="22"/>
                <w:szCs w:val="22"/>
              </w:rPr>
              <w:t>Ability to use information technology to improve service delivery and reduce costs.</w:t>
            </w:r>
          </w:p>
          <w:p w14:paraId="4870B00A" w14:textId="77777777" w:rsidR="00361F69" w:rsidRPr="00C81782" w:rsidRDefault="00567CD3" w:rsidP="00AC62A8">
            <w:pPr>
              <w:pStyle w:val="TNR12"/>
              <w:numPr>
                <w:ilvl w:val="0"/>
                <w:numId w:val="28"/>
              </w:numPr>
              <w:spacing w:line="276" w:lineRule="auto"/>
              <w:ind w:left="714" w:hanging="357"/>
              <w:rPr>
                <w:rFonts w:ascii="Arial" w:hAnsi="Arial"/>
                <w:sz w:val="22"/>
                <w:szCs w:val="22"/>
              </w:rPr>
            </w:pPr>
            <w:r>
              <w:rPr>
                <w:rFonts w:ascii="Arial" w:hAnsi="Arial"/>
                <w:sz w:val="22"/>
                <w:szCs w:val="22"/>
              </w:rPr>
              <w:lastRenderedPageBreak/>
              <w:t xml:space="preserve">Demonstrable continuous development and improvement of own leadership and professional practise. </w:t>
            </w:r>
          </w:p>
        </w:tc>
      </w:tr>
      <w:tr w:rsidR="00361F69" w:rsidRPr="0089621B" w14:paraId="3B5EFBD8" w14:textId="77777777" w:rsidTr="31ABA968">
        <w:trPr>
          <w:trHeight w:val="4474"/>
        </w:trPr>
        <w:tc>
          <w:tcPr>
            <w:tcW w:w="9749" w:type="dxa"/>
            <w:shd w:val="clear" w:color="auto" w:fill="FFFFFF" w:themeFill="background1"/>
          </w:tcPr>
          <w:p w14:paraId="71CA8613" w14:textId="77777777" w:rsidR="00361F69" w:rsidRPr="0089621B" w:rsidRDefault="00361F69" w:rsidP="00AC62A8">
            <w:pPr>
              <w:pStyle w:val="TableParagraph"/>
              <w:spacing w:before="55" w:line="276" w:lineRule="auto"/>
              <w:ind w:left="55"/>
              <w:rPr>
                <w:rFonts w:ascii="Arial" w:hAnsi="Arial" w:cs="Arial"/>
                <w:b/>
              </w:rPr>
            </w:pPr>
            <w:r w:rsidRPr="0089621B">
              <w:rPr>
                <w:rFonts w:ascii="Arial" w:hAnsi="Arial" w:cs="Arial"/>
                <w:b/>
              </w:rPr>
              <w:lastRenderedPageBreak/>
              <w:t>Experience</w:t>
            </w:r>
          </w:p>
          <w:p w14:paraId="01868D41" w14:textId="77777777" w:rsidR="00FF48F1" w:rsidRPr="0089621B" w:rsidRDefault="00FF48F1" w:rsidP="00AC62A8">
            <w:pPr>
              <w:pStyle w:val="TableParagraph"/>
              <w:spacing w:before="2" w:line="276" w:lineRule="auto"/>
              <w:rPr>
                <w:rFonts w:ascii="Arial" w:hAnsi="Arial" w:cs="Arial"/>
                <w:b/>
              </w:rPr>
            </w:pPr>
          </w:p>
          <w:p w14:paraId="00E95AFC" w14:textId="2297FCDC" w:rsidR="00567CD3" w:rsidRPr="00962B2B" w:rsidRDefault="588F8EBE" w:rsidP="00AC62A8">
            <w:pPr>
              <w:pStyle w:val="TNR12"/>
              <w:numPr>
                <w:ilvl w:val="0"/>
                <w:numId w:val="23"/>
              </w:numPr>
              <w:spacing w:line="276" w:lineRule="auto"/>
              <w:rPr>
                <w:rFonts w:ascii="Arial" w:hAnsi="Arial"/>
                <w:sz w:val="22"/>
                <w:szCs w:val="22"/>
              </w:rPr>
            </w:pPr>
            <w:r w:rsidRPr="12EFCCC2">
              <w:rPr>
                <w:rFonts w:ascii="Arial" w:hAnsi="Arial"/>
                <w:sz w:val="22"/>
                <w:szCs w:val="22"/>
              </w:rPr>
              <w:t>E</w:t>
            </w:r>
            <w:r w:rsidR="3A6BF986" w:rsidRPr="12EFCCC2">
              <w:rPr>
                <w:rFonts w:ascii="Arial" w:hAnsi="Arial"/>
                <w:sz w:val="22"/>
                <w:szCs w:val="22"/>
              </w:rPr>
              <w:t xml:space="preserve">xperience </w:t>
            </w:r>
            <w:r w:rsidR="5E207653" w:rsidRPr="12EFCCC2">
              <w:rPr>
                <w:rFonts w:ascii="Arial" w:hAnsi="Arial"/>
                <w:sz w:val="22"/>
                <w:szCs w:val="22"/>
              </w:rPr>
              <w:t>of dealing</w:t>
            </w:r>
            <w:r w:rsidR="00A50AD6" w:rsidRPr="12EFCCC2">
              <w:rPr>
                <w:rFonts w:ascii="Arial" w:hAnsi="Arial"/>
                <w:sz w:val="22"/>
                <w:szCs w:val="22"/>
              </w:rPr>
              <w:t xml:space="preserve"> with </w:t>
            </w:r>
            <w:r w:rsidR="3A6BF986" w:rsidRPr="12EFCCC2">
              <w:rPr>
                <w:rFonts w:ascii="Arial" w:hAnsi="Arial"/>
                <w:sz w:val="22"/>
                <w:szCs w:val="22"/>
              </w:rPr>
              <w:t xml:space="preserve">legal matters </w:t>
            </w:r>
            <w:r w:rsidR="00A50AD6" w:rsidRPr="12EFCCC2">
              <w:rPr>
                <w:rFonts w:ascii="Arial" w:hAnsi="Arial"/>
                <w:sz w:val="22"/>
                <w:szCs w:val="22"/>
              </w:rPr>
              <w:t xml:space="preserve">in some of the subject areas described above </w:t>
            </w:r>
            <w:r w:rsidR="3A6BF986" w:rsidRPr="12EFCCC2">
              <w:rPr>
                <w:rFonts w:ascii="Arial" w:hAnsi="Arial"/>
                <w:sz w:val="22"/>
                <w:szCs w:val="22"/>
              </w:rPr>
              <w:t xml:space="preserve">in either the private or public </w:t>
            </w:r>
            <w:r w:rsidR="07D3555E" w:rsidRPr="12EFCCC2">
              <w:rPr>
                <w:rFonts w:ascii="Arial" w:hAnsi="Arial"/>
                <w:sz w:val="22"/>
                <w:szCs w:val="22"/>
              </w:rPr>
              <w:t>sector.</w:t>
            </w:r>
            <w:r w:rsidRPr="12EFCCC2">
              <w:rPr>
                <w:rFonts w:ascii="Arial" w:hAnsi="Arial"/>
                <w:sz w:val="22"/>
                <w:szCs w:val="22"/>
              </w:rPr>
              <w:t xml:space="preserve"> </w:t>
            </w:r>
          </w:p>
          <w:p w14:paraId="1CEF015A" w14:textId="77777777" w:rsidR="00567CD3" w:rsidRPr="00962B2B" w:rsidRDefault="00567CD3" w:rsidP="31ABA968">
            <w:pPr>
              <w:pStyle w:val="TNR12"/>
              <w:numPr>
                <w:ilvl w:val="0"/>
                <w:numId w:val="23"/>
              </w:numPr>
              <w:spacing w:line="276" w:lineRule="auto"/>
              <w:rPr>
                <w:rFonts w:ascii="Arial" w:hAnsi="Arial"/>
                <w:sz w:val="22"/>
                <w:szCs w:val="22"/>
              </w:rPr>
            </w:pPr>
            <w:r w:rsidRPr="31ABA968">
              <w:rPr>
                <w:rFonts w:ascii="Arial" w:hAnsi="Arial"/>
                <w:sz w:val="22"/>
                <w:szCs w:val="22"/>
              </w:rPr>
              <w:t xml:space="preserve">A demonstrated ability to advise members of policy options, determine priorities and to communicate a clearly recommended way forward. </w:t>
            </w:r>
          </w:p>
          <w:p w14:paraId="1813AC6B" w14:textId="741A2CFA" w:rsidR="00567CD3" w:rsidRPr="00962B2B" w:rsidRDefault="588F8EBE" w:rsidP="31ABA968">
            <w:pPr>
              <w:pStyle w:val="TNR12"/>
              <w:numPr>
                <w:ilvl w:val="0"/>
                <w:numId w:val="23"/>
              </w:numPr>
              <w:spacing w:line="276" w:lineRule="auto"/>
              <w:rPr>
                <w:rFonts w:ascii="Arial" w:hAnsi="Arial"/>
                <w:sz w:val="22"/>
                <w:szCs w:val="22"/>
              </w:rPr>
            </w:pPr>
            <w:r w:rsidRPr="31ABA968">
              <w:rPr>
                <w:rFonts w:ascii="Arial" w:hAnsi="Arial"/>
                <w:sz w:val="22"/>
                <w:szCs w:val="22"/>
              </w:rPr>
              <w:t xml:space="preserve">Evidence of </w:t>
            </w:r>
            <w:r w:rsidR="179A3FDE" w:rsidRPr="31ABA968">
              <w:rPr>
                <w:rFonts w:ascii="Arial" w:hAnsi="Arial"/>
                <w:sz w:val="22"/>
                <w:szCs w:val="22"/>
              </w:rPr>
              <w:t>high-level</w:t>
            </w:r>
            <w:r w:rsidRPr="31ABA968">
              <w:rPr>
                <w:rFonts w:ascii="Arial" w:hAnsi="Arial"/>
                <w:sz w:val="22"/>
                <w:szCs w:val="22"/>
              </w:rPr>
              <w:t xml:space="preserve"> leadership with ability to impact, motivate, influence and develop others. </w:t>
            </w:r>
          </w:p>
          <w:p w14:paraId="45CA4CBA" w14:textId="77777777" w:rsidR="00567CD3" w:rsidRPr="00962B2B" w:rsidRDefault="00567CD3" w:rsidP="31ABA968">
            <w:pPr>
              <w:pStyle w:val="TNR12"/>
              <w:numPr>
                <w:ilvl w:val="0"/>
                <w:numId w:val="23"/>
              </w:numPr>
              <w:spacing w:line="276" w:lineRule="auto"/>
              <w:rPr>
                <w:rFonts w:ascii="Arial" w:hAnsi="Arial"/>
                <w:sz w:val="22"/>
                <w:szCs w:val="22"/>
              </w:rPr>
            </w:pPr>
            <w:r w:rsidRPr="31ABA968">
              <w:rPr>
                <w:rFonts w:ascii="Arial" w:hAnsi="Arial"/>
                <w:sz w:val="22"/>
                <w:szCs w:val="22"/>
              </w:rPr>
              <w:t xml:space="preserve">Demonstrated evidence of significant service improvement through managing change including staff engagement, capacity building, workforce modernisation and organisational reform.   </w:t>
            </w:r>
          </w:p>
          <w:p w14:paraId="7CEE5CD3" w14:textId="77777777" w:rsidR="00567CD3" w:rsidRPr="00962B2B" w:rsidRDefault="00567CD3" w:rsidP="31ABA968">
            <w:pPr>
              <w:pStyle w:val="TNR12"/>
              <w:numPr>
                <w:ilvl w:val="0"/>
                <w:numId w:val="23"/>
              </w:numPr>
              <w:spacing w:line="276" w:lineRule="auto"/>
              <w:rPr>
                <w:rFonts w:ascii="Arial" w:hAnsi="Arial"/>
                <w:sz w:val="22"/>
                <w:szCs w:val="22"/>
              </w:rPr>
            </w:pPr>
            <w:r w:rsidRPr="31ABA968">
              <w:rPr>
                <w:rFonts w:ascii="Arial" w:hAnsi="Arial"/>
                <w:sz w:val="22"/>
                <w:szCs w:val="22"/>
              </w:rPr>
              <w:t xml:space="preserve">Significant experience of the preparation, management and control and targeting of budgets, ensuring priorities and targeting of resources to achieve maximum value for money and income generation. </w:t>
            </w:r>
          </w:p>
          <w:p w14:paraId="5F6C0203" w14:textId="4EA8DCD2" w:rsidR="00567CD3" w:rsidRPr="00962B2B" w:rsidRDefault="588F8EBE" w:rsidP="31ABA968">
            <w:pPr>
              <w:pStyle w:val="TNR12"/>
              <w:numPr>
                <w:ilvl w:val="0"/>
                <w:numId w:val="23"/>
              </w:numPr>
              <w:spacing w:line="276" w:lineRule="auto"/>
              <w:rPr>
                <w:rFonts w:ascii="Arial" w:hAnsi="Arial"/>
                <w:sz w:val="22"/>
                <w:szCs w:val="22"/>
              </w:rPr>
            </w:pPr>
            <w:r w:rsidRPr="31ABA968">
              <w:rPr>
                <w:rFonts w:ascii="Arial" w:hAnsi="Arial"/>
                <w:sz w:val="22"/>
                <w:szCs w:val="22"/>
              </w:rPr>
              <w:t xml:space="preserve">Experience of identifying ways in which services can be delivered more efficiently by ensuring that the processes </w:t>
            </w:r>
            <w:r w:rsidR="4E544ECC" w:rsidRPr="31ABA968">
              <w:rPr>
                <w:rFonts w:ascii="Arial" w:hAnsi="Arial"/>
                <w:sz w:val="22"/>
                <w:szCs w:val="22"/>
              </w:rPr>
              <w:t>used,</w:t>
            </w:r>
            <w:r w:rsidRPr="31ABA968">
              <w:rPr>
                <w:rFonts w:ascii="Arial" w:hAnsi="Arial"/>
                <w:sz w:val="22"/>
                <w:szCs w:val="22"/>
              </w:rPr>
              <w:t xml:space="preserve"> and the resources needed to apply those processes, provide the optimum route to achieve cost-effective solutions. </w:t>
            </w:r>
          </w:p>
          <w:p w14:paraId="1BEA0244" w14:textId="5CB2D975" w:rsidR="00ED196E" w:rsidRPr="00ED196E" w:rsidRDefault="00567CD3" w:rsidP="00AC62A8">
            <w:pPr>
              <w:pStyle w:val="TNR12"/>
              <w:numPr>
                <w:ilvl w:val="0"/>
                <w:numId w:val="23"/>
              </w:numPr>
              <w:spacing w:line="276" w:lineRule="auto"/>
              <w:rPr>
                <w:rFonts w:ascii="Arial" w:hAnsi="Arial"/>
                <w:sz w:val="22"/>
                <w:szCs w:val="22"/>
              </w:rPr>
            </w:pPr>
            <w:r w:rsidRPr="00962B2B">
              <w:rPr>
                <w:rFonts w:ascii="Arial" w:hAnsi="Arial"/>
                <w:sz w:val="22"/>
                <w:szCs w:val="22"/>
              </w:rPr>
              <w:t>Evidence of personal commitment to diversity in the workplace and in the shaping of service outcomes.</w:t>
            </w:r>
          </w:p>
          <w:p w14:paraId="119FD299" w14:textId="77777777" w:rsidR="00361F69" w:rsidRPr="009617CE" w:rsidRDefault="00361F69" w:rsidP="00AC62A8">
            <w:pPr>
              <w:pStyle w:val="Default"/>
              <w:spacing w:line="276" w:lineRule="auto"/>
              <w:ind w:left="1440"/>
              <w:rPr>
                <w:sz w:val="22"/>
                <w:szCs w:val="22"/>
                <w:highlight w:val="yellow"/>
              </w:rPr>
            </w:pPr>
          </w:p>
        </w:tc>
      </w:tr>
      <w:tr w:rsidR="0026011D" w:rsidRPr="0089621B" w14:paraId="3CBB712B" w14:textId="77777777" w:rsidTr="31ABA968">
        <w:trPr>
          <w:trHeight w:val="2586"/>
        </w:trPr>
        <w:tc>
          <w:tcPr>
            <w:tcW w:w="9749" w:type="dxa"/>
            <w:shd w:val="clear" w:color="auto" w:fill="FFFFFF" w:themeFill="background1"/>
          </w:tcPr>
          <w:p w14:paraId="26D719F4" w14:textId="31D7E306" w:rsidR="0026011D" w:rsidRDefault="0026011D" w:rsidP="00AC62A8">
            <w:pPr>
              <w:pStyle w:val="TableParagraph"/>
              <w:spacing w:before="55" w:line="276" w:lineRule="auto"/>
              <w:ind w:left="55"/>
              <w:rPr>
                <w:rFonts w:ascii="Arial" w:hAnsi="Arial" w:cs="Arial"/>
                <w:b/>
              </w:rPr>
            </w:pPr>
            <w:r>
              <w:rPr>
                <w:rFonts w:ascii="Arial" w:hAnsi="Arial" w:cs="Arial"/>
                <w:b/>
              </w:rPr>
              <w:t>Role Specific Areas of Legal Responsibility</w:t>
            </w:r>
          </w:p>
          <w:p w14:paraId="1A154C66" w14:textId="77777777" w:rsidR="00AC62A8" w:rsidRDefault="00AC62A8" w:rsidP="00AC62A8">
            <w:pPr>
              <w:pStyle w:val="TableParagraph"/>
              <w:spacing w:before="55" w:line="276" w:lineRule="auto"/>
              <w:ind w:left="55"/>
              <w:rPr>
                <w:rFonts w:ascii="Arial" w:hAnsi="Arial" w:cs="Arial"/>
                <w:b/>
              </w:rPr>
            </w:pPr>
          </w:p>
          <w:p w14:paraId="36E8A8F6" w14:textId="77777777" w:rsidR="007E46B8" w:rsidRDefault="007E46B8" w:rsidP="00AC62A8">
            <w:pPr>
              <w:pStyle w:val="TableParagraph"/>
              <w:numPr>
                <w:ilvl w:val="0"/>
                <w:numId w:val="34"/>
              </w:numPr>
              <w:spacing w:before="55" w:line="276" w:lineRule="auto"/>
              <w:rPr>
                <w:rFonts w:ascii="Arial" w:eastAsia="SimSun" w:hAnsi="Arial" w:cs="Arial"/>
                <w:lang w:eastAsia="en-US" w:bidi="ar-SA"/>
              </w:rPr>
            </w:pPr>
            <w:r>
              <w:rPr>
                <w:rFonts w:ascii="Arial" w:eastAsia="SimSun" w:hAnsi="Arial" w:cs="Arial"/>
                <w:lang w:eastAsia="en-US" w:bidi="ar-SA"/>
              </w:rPr>
              <w:t>Local Government procedure and vires</w:t>
            </w:r>
          </w:p>
          <w:p w14:paraId="6AC59E42" w14:textId="7495EE6C" w:rsidR="00A50AD6" w:rsidRPr="00EF5962" w:rsidRDefault="00A50AD6" w:rsidP="00AC62A8">
            <w:pPr>
              <w:pStyle w:val="TableParagraph"/>
              <w:numPr>
                <w:ilvl w:val="0"/>
                <w:numId w:val="34"/>
              </w:numPr>
              <w:spacing w:before="55" w:line="276" w:lineRule="auto"/>
              <w:rPr>
                <w:rFonts w:ascii="Arial" w:eastAsia="SimSun" w:hAnsi="Arial" w:cs="Arial"/>
                <w:lang w:eastAsia="en-US" w:bidi="ar-SA"/>
              </w:rPr>
            </w:pPr>
            <w:r w:rsidRPr="00EF5962">
              <w:rPr>
                <w:rFonts w:ascii="Arial" w:eastAsia="SimSun" w:hAnsi="Arial" w:cs="Arial"/>
                <w:lang w:eastAsia="en-US" w:bidi="ar-SA"/>
              </w:rPr>
              <w:t xml:space="preserve">Commercial </w:t>
            </w:r>
          </w:p>
          <w:p w14:paraId="6E0643FA" w14:textId="28D540B0" w:rsidR="00A50AD6" w:rsidRPr="00EF5962" w:rsidRDefault="00A50AD6" w:rsidP="00AC62A8">
            <w:pPr>
              <w:pStyle w:val="TableParagraph"/>
              <w:numPr>
                <w:ilvl w:val="0"/>
                <w:numId w:val="34"/>
              </w:numPr>
              <w:spacing w:before="55" w:line="276" w:lineRule="auto"/>
              <w:rPr>
                <w:rFonts w:ascii="Arial" w:eastAsia="SimSun" w:hAnsi="Arial" w:cs="Arial"/>
                <w:lang w:eastAsia="en-US" w:bidi="ar-SA"/>
              </w:rPr>
            </w:pPr>
            <w:r w:rsidRPr="12EFCCC2">
              <w:rPr>
                <w:rFonts w:ascii="Arial" w:eastAsia="SimSun" w:hAnsi="Arial" w:cs="Arial"/>
                <w:lang w:eastAsia="en-US" w:bidi="ar-SA"/>
              </w:rPr>
              <w:t>Procurement/</w:t>
            </w:r>
            <w:r w:rsidR="5B760637" w:rsidRPr="12EFCCC2">
              <w:rPr>
                <w:rFonts w:ascii="Arial" w:eastAsia="SimSun" w:hAnsi="Arial" w:cs="Arial"/>
                <w:lang w:eastAsia="en-US" w:bidi="ar-SA"/>
              </w:rPr>
              <w:t>Subsidy Control</w:t>
            </w:r>
          </w:p>
          <w:p w14:paraId="08F63B05" w14:textId="0961A90F" w:rsidR="00A50AD6" w:rsidRPr="00EF5962" w:rsidRDefault="5EB2AB7E" w:rsidP="00AC62A8">
            <w:pPr>
              <w:pStyle w:val="TableParagraph"/>
              <w:numPr>
                <w:ilvl w:val="0"/>
                <w:numId w:val="34"/>
              </w:numPr>
              <w:spacing w:before="55" w:line="276" w:lineRule="auto"/>
              <w:rPr>
                <w:rFonts w:ascii="Arial" w:eastAsia="SimSun" w:hAnsi="Arial" w:cs="Arial"/>
                <w:lang w:eastAsia="en-US" w:bidi="ar-SA"/>
              </w:rPr>
            </w:pPr>
            <w:r w:rsidRPr="12EFCCC2">
              <w:rPr>
                <w:rFonts w:ascii="Arial" w:eastAsia="SimSun" w:hAnsi="Arial" w:cs="Arial"/>
                <w:lang w:eastAsia="en-US" w:bidi="ar-SA"/>
              </w:rPr>
              <w:t xml:space="preserve"> Transport </w:t>
            </w:r>
          </w:p>
          <w:p w14:paraId="5ADD8DB0" w14:textId="7392DAF4" w:rsidR="0026011D" w:rsidRPr="00EF5962" w:rsidRDefault="00CA24B8" w:rsidP="00AC62A8">
            <w:pPr>
              <w:pStyle w:val="TableParagraph"/>
              <w:numPr>
                <w:ilvl w:val="0"/>
                <w:numId w:val="34"/>
              </w:numPr>
              <w:spacing w:before="55" w:line="276" w:lineRule="auto"/>
              <w:rPr>
                <w:rFonts w:ascii="Arial" w:eastAsia="SimSun" w:hAnsi="Arial" w:cs="Arial"/>
                <w:lang w:eastAsia="en-US" w:bidi="ar-SA"/>
              </w:rPr>
            </w:pPr>
            <w:r w:rsidRPr="00EF5962">
              <w:rPr>
                <w:rFonts w:ascii="Arial" w:eastAsia="SimSun" w:hAnsi="Arial" w:cs="Arial"/>
                <w:lang w:eastAsia="en-US" w:bidi="ar-SA"/>
              </w:rPr>
              <w:t>Property</w:t>
            </w:r>
          </w:p>
          <w:p w14:paraId="2A41F064" w14:textId="602BCE69" w:rsidR="0026011D" w:rsidRPr="00EF5962" w:rsidRDefault="0026011D" w:rsidP="00104C95">
            <w:pPr>
              <w:pStyle w:val="TableParagraph"/>
              <w:spacing w:before="55" w:line="276" w:lineRule="auto"/>
              <w:ind w:left="775"/>
              <w:rPr>
                <w:rFonts w:ascii="Arial" w:eastAsia="SimSun" w:hAnsi="Arial" w:cs="Arial"/>
                <w:lang w:eastAsia="en-US" w:bidi="ar-SA"/>
              </w:rPr>
            </w:pPr>
          </w:p>
          <w:p w14:paraId="39493D17" w14:textId="422D379E" w:rsidR="00CA24B8" w:rsidRDefault="00CA24B8" w:rsidP="00AC62A8">
            <w:pPr>
              <w:pStyle w:val="TableParagraph"/>
              <w:numPr>
                <w:ilvl w:val="0"/>
                <w:numId w:val="34"/>
              </w:numPr>
              <w:spacing w:before="55" w:line="276" w:lineRule="auto"/>
              <w:rPr>
                <w:rFonts w:ascii="Arial" w:hAnsi="Arial" w:cs="Arial"/>
              </w:rPr>
            </w:pPr>
            <w:r w:rsidRPr="00EF5962">
              <w:rPr>
                <w:rFonts w:ascii="Arial" w:eastAsia="SimSun" w:hAnsi="Arial" w:cs="Arial"/>
                <w:lang w:eastAsia="en-US" w:bidi="ar-SA"/>
              </w:rPr>
              <w:t>Corporate and Company</w:t>
            </w:r>
            <w:r>
              <w:rPr>
                <w:rFonts w:ascii="Arial" w:hAnsi="Arial" w:cs="Arial"/>
              </w:rPr>
              <w:t xml:space="preserve"> </w:t>
            </w:r>
          </w:p>
          <w:p w14:paraId="5BBB8B74" w14:textId="3703AE46" w:rsidR="00EF5962" w:rsidRDefault="457B9F05" w:rsidP="00AC62A8">
            <w:pPr>
              <w:pStyle w:val="TableParagraph"/>
              <w:numPr>
                <w:ilvl w:val="0"/>
                <w:numId w:val="34"/>
              </w:numPr>
              <w:spacing w:before="55" w:line="276" w:lineRule="auto"/>
              <w:rPr>
                <w:rFonts w:ascii="Arial" w:hAnsi="Arial" w:cs="Arial"/>
              </w:rPr>
            </w:pPr>
            <w:r w:rsidRPr="12EFCCC2">
              <w:rPr>
                <w:rFonts w:ascii="Arial" w:hAnsi="Arial" w:cs="Arial"/>
              </w:rPr>
              <w:t xml:space="preserve">Public Service </w:t>
            </w:r>
          </w:p>
          <w:p w14:paraId="71FFD353" w14:textId="72AE224B" w:rsidR="3792D30E" w:rsidRDefault="3792D30E" w:rsidP="12EFCCC2">
            <w:pPr>
              <w:pStyle w:val="TableParagraph"/>
              <w:numPr>
                <w:ilvl w:val="0"/>
                <w:numId w:val="34"/>
              </w:numPr>
              <w:spacing w:before="55" w:line="276" w:lineRule="auto"/>
              <w:rPr>
                <w:rFonts w:ascii="Arial" w:hAnsi="Arial" w:cs="Arial"/>
              </w:rPr>
            </w:pPr>
            <w:r w:rsidRPr="12EFCCC2">
              <w:rPr>
                <w:rFonts w:ascii="Arial" w:hAnsi="Arial" w:cs="Arial"/>
              </w:rPr>
              <w:t>Data Protection</w:t>
            </w:r>
          </w:p>
          <w:p w14:paraId="4D944492" w14:textId="1460A774" w:rsidR="3792D30E" w:rsidRDefault="3792D30E" w:rsidP="12EFCCC2">
            <w:pPr>
              <w:pStyle w:val="TableParagraph"/>
              <w:numPr>
                <w:ilvl w:val="0"/>
                <w:numId w:val="34"/>
              </w:numPr>
              <w:spacing w:before="55" w:line="276" w:lineRule="auto"/>
              <w:rPr>
                <w:rFonts w:ascii="Arial" w:hAnsi="Arial" w:cs="Arial"/>
              </w:rPr>
            </w:pPr>
            <w:r w:rsidRPr="12EFCCC2">
              <w:rPr>
                <w:rFonts w:ascii="Arial" w:hAnsi="Arial" w:cs="Arial"/>
              </w:rPr>
              <w:t xml:space="preserve">Freedom of Information </w:t>
            </w:r>
          </w:p>
          <w:p w14:paraId="66E3658B" w14:textId="085D939D" w:rsidR="0026011D" w:rsidRPr="0026011D" w:rsidRDefault="0026011D" w:rsidP="00A50AD6">
            <w:pPr>
              <w:pStyle w:val="TableParagraph"/>
              <w:spacing w:before="55" w:line="276" w:lineRule="auto"/>
              <w:ind w:left="775"/>
              <w:rPr>
                <w:rFonts w:ascii="Arial" w:hAnsi="Arial" w:cs="Arial"/>
              </w:rPr>
            </w:pPr>
          </w:p>
        </w:tc>
      </w:tr>
    </w:tbl>
    <w:p w14:paraId="7ACEB84F" w14:textId="77777777" w:rsidR="00064EEE" w:rsidRPr="0089621B" w:rsidRDefault="00064EEE" w:rsidP="00AC62A8">
      <w:pPr>
        <w:pStyle w:val="Heading2"/>
        <w:spacing w:line="276" w:lineRule="auto"/>
        <w:rPr>
          <w:rFonts w:ascii="Arial" w:hAnsi="Arial" w:cs="Arial"/>
          <w:sz w:val="22"/>
          <w:szCs w:val="22"/>
        </w:rPr>
      </w:pPr>
    </w:p>
    <w:p w14:paraId="6781B199" w14:textId="77777777" w:rsidR="00C307A8" w:rsidRPr="0089621B" w:rsidRDefault="00C307A8" w:rsidP="00AC62A8">
      <w:pPr>
        <w:spacing w:line="276" w:lineRule="auto"/>
        <w:rPr>
          <w:rFonts w:cs="Arial"/>
          <w:b/>
          <w:bCs/>
          <w:color w:val="009900"/>
          <w:szCs w:val="22"/>
        </w:rPr>
      </w:pPr>
    </w:p>
    <w:p w14:paraId="0DC0CF75" w14:textId="41F59846" w:rsidR="00C307A8" w:rsidRPr="0089621B" w:rsidRDefault="00C307A8" w:rsidP="00C307A8">
      <w:pPr>
        <w:rPr>
          <w:rFonts w:cs="Arial"/>
          <w:b/>
          <w:szCs w:val="22"/>
        </w:rPr>
      </w:pPr>
    </w:p>
    <w:sectPr w:rsidR="00C307A8" w:rsidRPr="0089621B" w:rsidSect="008D1DB8">
      <w:headerReference w:type="even" r:id="rId11"/>
      <w:headerReference w:type="default" r:id="rId12"/>
      <w:footerReference w:type="even" r:id="rId13"/>
      <w:footerReference w:type="default" r:id="rId14"/>
      <w:headerReference w:type="first" r:id="rId15"/>
      <w:footerReference w:type="first" r:id="rId16"/>
      <w:pgSz w:w="11906" w:h="16838" w:code="9"/>
      <w:pgMar w:top="851" w:right="851" w:bottom="851" w:left="85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7C89D" w14:textId="77777777" w:rsidR="0050226B" w:rsidRDefault="0050226B">
      <w:r>
        <w:separator/>
      </w:r>
    </w:p>
  </w:endnote>
  <w:endnote w:type="continuationSeparator" w:id="0">
    <w:p w14:paraId="55506B1E" w14:textId="77777777" w:rsidR="0050226B" w:rsidRDefault="0050226B">
      <w:r>
        <w:continuationSeparator/>
      </w:r>
    </w:p>
  </w:endnote>
  <w:endnote w:type="continuationNotice" w:id="1">
    <w:p w14:paraId="374C756E" w14:textId="77777777" w:rsidR="0050226B" w:rsidRDefault="005022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wiss721-Black">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0FD94" w14:textId="77777777" w:rsidR="00546EC5" w:rsidRDefault="00546E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A2A94" w14:textId="77777777" w:rsidR="00546EC5" w:rsidRDefault="00546E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C06ED" w14:textId="77777777" w:rsidR="00546EC5" w:rsidRDefault="00546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44254" w14:textId="77777777" w:rsidR="0050226B" w:rsidRDefault="0050226B">
      <w:r>
        <w:separator/>
      </w:r>
    </w:p>
  </w:footnote>
  <w:footnote w:type="continuationSeparator" w:id="0">
    <w:p w14:paraId="33BAF5A4" w14:textId="77777777" w:rsidR="0050226B" w:rsidRDefault="0050226B">
      <w:r>
        <w:continuationSeparator/>
      </w:r>
    </w:p>
  </w:footnote>
  <w:footnote w:type="continuationNotice" w:id="1">
    <w:p w14:paraId="739D86EA" w14:textId="77777777" w:rsidR="0050226B" w:rsidRDefault="005022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3FCA4" w14:textId="77777777" w:rsidR="00546EC5" w:rsidRDefault="00546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A5962" w14:textId="77777777" w:rsidR="0089621B" w:rsidRDefault="0089621B">
    <w:pPr>
      <w:pStyle w:val="Header"/>
    </w:pPr>
    <w:r w:rsidRPr="002A329F">
      <w:rPr>
        <w:rFonts w:ascii="Segoe UI" w:hAnsi="Segoe UI" w:cs="Segoe UI"/>
        <w:noProof/>
        <w:lang w:eastAsia="zh-CN"/>
      </w:rPr>
      <w:drawing>
        <wp:inline distT="0" distB="0" distL="0" distR="0" wp14:anchorId="084412BE" wp14:editId="368FA651">
          <wp:extent cx="962025" cy="962025"/>
          <wp:effectExtent l="0" t="0" r="9525" b="9525"/>
          <wp:docPr id="1" name="image2.jpg" descr="C:\Users\Pippa\AppData\Local\Microsoft\Windows\INetCache\Content.Word\Signed off_Jpeg logo - 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C:\Users\Pippa\AppData\Local\Microsoft\Windows\INetCache\Content.Word\Signed off_Jpeg logo - Portrai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BD044" w14:textId="77777777" w:rsidR="00546EC5" w:rsidRDefault="00546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DB0"/>
    <w:multiLevelType w:val="hybridMultilevel"/>
    <w:tmpl w:val="083AE920"/>
    <w:lvl w:ilvl="0" w:tplc="E3F4AC5E">
      <w:numFmt w:val="bullet"/>
      <w:lvlText w:val=""/>
      <w:lvlJc w:val="left"/>
      <w:pPr>
        <w:ind w:left="775" w:hanging="360"/>
      </w:pPr>
      <w:rPr>
        <w:rFonts w:ascii="Symbol" w:eastAsia="Symbol" w:hAnsi="Symbol" w:cs="Symbol" w:hint="default"/>
        <w:w w:val="100"/>
        <w:sz w:val="22"/>
        <w:szCs w:val="22"/>
        <w:lang w:val="en-GB" w:eastAsia="en-GB" w:bidi="en-GB"/>
      </w:rPr>
    </w:lvl>
    <w:lvl w:ilvl="1" w:tplc="3A2AC004">
      <w:numFmt w:val="bullet"/>
      <w:lvlText w:val="•"/>
      <w:lvlJc w:val="left"/>
      <w:pPr>
        <w:ind w:left="1676" w:hanging="360"/>
      </w:pPr>
      <w:rPr>
        <w:rFonts w:hint="default"/>
        <w:lang w:val="en-GB" w:eastAsia="en-GB" w:bidi="en-GB"/>
      </w:rPr>
    </w:lvl>
    <w:lvl w:ilvl="2" w:tplc="F8B02786">
      <w:numFmt w:val="bullet"/>
      <w:lvlText w:val="•"/>
      <w:lvlJc w:val="left"/>
      <w:pPr>
        <w:ind w:left="2572" w:hanging="360"/>
      </w:pPr>
      <w:rPr>
        <w:rFonts w:hint="default"/>
        <w:lang w:val="en-GB" w:eastAsia="en-GB" w:bidi="en-GB"/>
      </w:rPr>
    </w:lvl>
    <w:lvl w:ilvl="3" w:tplc="954E7E76">
      <w:numFmt w:val="bullet"/>
      <w:lvlText w:val="•"/>
      <w:lvlJc w:val="left"/>
      <w:pPr>
        <w:ind w:left="3469" w:hanging="360"/>
      </w:pPr>
      <w:rPr>
        <w:rFonts w:hint="default"/>
        <w:lang w:val="en-GB" w:eastAsia="en-GB" w:bidi="en-GB"/>
      </w:rPr>
    </w:lvl>
    <w:lvl w:ilvl="4" w:tplc="D4B60740">
      <w:numFmt w:val="bullet"/>
      <w:lvlText w:val="•"/>
      <w:lvlJc w:val="left"/>
      <w:pPr>
        <w:ind w:left="4365" w:hanging="360"/>
      </w:pPr>
      <w:rPr>
        <w:rFonts w:hint="default"/>
        <w:lang w:val="en-GB" w:eastAsia="en-GB" w:bidi="en-GB"/>
      </w:rPr>
    </w:lvl>
    <w:lvl w:ilvl="5" w:tplc="71D6B972">
      <w:numFmt w:val="bullet"/>
      <w:lvlText w:val="•"/>
      <w:lvlJc w:val="left"/>
      <w:pPr>
        <w:ind w:left="5262" w:hanging="360"/>
      </w:pPr>
      <w:rPr>
        <w:rFonts w:hint="default"/>
        <w:lang w:val="en-GB" w:eastAsia="en-GB" w:bidi="en-GB"/>
      </w:rPr>
    </w:lvl>
    <w:lvl w:ilvl="6" w:tplc="FF52824A">
      <w:numFmt w:val="bullet"/>
      <w:lvlText w:val="•"/>
      <w:lvlJc w:val="left"/>
      <w:pPr>
        <w:ind w:left="6158" w:hanging="360"/>
      </w:pPr>
      <w:rPr>
        <w:rFonts w:hint="default"/>
        <w:lang w:val="en-GB" w:eastAsia="en-GB" w:bidi="en-GB"/>
      </w:rPr>
    </w:lvl>
    <w:lvl w:ilvl="7" w:tplc="DA5A569C">
      <w:numFmt w:val="bullet"/>
      <w:lvlText w:val="•"/>
      <w:lvlJc w:val="left"/>
      <w:pPr>
        <w:ind w:left="7054" w:hanging="360"/>
      </w:pPr>
      <w:rPr>
        <w:rFonts w:hint="default"/>
        <w:lang w:val="en-GB" w:eastAsia="en-GB" w:bidi="en-GB"/>
      </w:rPr>
    </w:lvl>
    <w:lvl w:ilvl="8" w:tplc="1E2830B8">
      <w:numFmt w:val="bullet"/>
      <w:lvlText w:val="•"/>
      <w:lvlJc w:val="left"/>
      <w:pPr>
        <w:ind w:left="7951" w:hanging="360"/>
      </w:pPr>
      <w:rPr>
        <w:rFonts w:hint="default"/>
        <w:lang w:val="en-GB" w:eastAsia="en-GB" w:bidi="en-GB"/>
      </w:rPr>
    </w:lvl>
  </w:abstractNum>
  <w:abstractNum w:abstractNumId="1" w15:restartNumberingAfterBreak="0">
    <w:nsid w:val="028C6B53"/>
    <w:multiLevelType w:val="hybridMultilevel"/>
    <w:tmpl w:val="5BE4B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F189D"/>
    <w:multiLevelType w:val="hybridMultilevel"/>
    <w:tmpl w:val="8E18DBC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BD07BE"/>
    <w:multiLevelType w:val="hybridMultilevel"/>
    <w:tmpl w:val="EF3A0468"/>
    <w:lvl w:ilvl="0" w:tplc="67CA07B8">
      <w:start w:val="1"/>
      <w:numFmt w:val="decimal"/>
      <w:lvlText w:val="%1."/>
      <w:lvlJc w:val="left"/>
      <w:pPr>
        <w:tabs>
          <w:tab w:val="num" w:pos="720"/>
        </w:tabs>
        <w:ind w:left="720" w:hanging="360"/>
      </w:pPr>
      <w:rPr>
        <w:rFonts w:ascii="Arial" w:hAnsi="Arial" w:cs="Arial"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4D802FD"/>
    <w:multiLevelType w:val="hybridMultilevel"/>
    <w:tmpl w:val="8B8C0EC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5" w15:restartNumberingAfterBreak="0">
    <w:nsid w:val="06F93CE2"/>
    <w:multiLevelType w:val="hybridMultilevel"/>
    <w:tmpl w:val="E89C5BA6"/>
    <w:lvl w:ilvl="0" w:tplc="E3F4AC5E">
      <w:numFmt w:val="bullet"/>
      <w:lvlText w:val=""/>
      <w:lvlJc w:val="left"/>
      <w:pPr>
        <w:ind w:left="720" w:hanging="360"/>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2C24EA"/>
    <w:multiLevelType w:val="hybridMultilevel"/>
    <w:tmpl w:val="BBEA89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FE7073"/>
    <w:multiLevelType w:val="hybridMultilevel"/>
    <w:tmpl w:val="75F8099C"/>
    <w:lvl w:ilvl="0" w:tplc="08FABCFA">
      <w:numFmt w:val="bullet"/>
      <w:lvlText w:val=""/>
      <w:lvlJc w:val="left"/>
      <w:pPr>
        <w:ind w:left="775" w:hanging="360"/>
      </w:pPr>
      <w:rPr>
        <w:rFonts w:ascii="Symbol" w:eastAsia="Symbol" w:hAnsi="Symbol" w:cs="Symbol" w:hint="default"/>
        <w:w w:val="100"/>
        <w:sz w:val="22"/>
        <w:szCs w:val="22"/>
        <w:lang w:val="en-GB" w:eastAsia="en-GB" w:bidi="en-GB"/>
      </w:rPr>
    </w:lvl>
    <w:lvl w:ilvl="1" w:tplc="571E7B68">
      <w:numFmt w:val="bullet"/>
      <w:lvlText w:val="•"/>
      <w:lvlJc w:val="left"/>
      <w:pPr>
        <w:ind w:left="1676" w:hanging="360"/>
      </w:pPr>
      <w:rPr>
        <w:rFonts w:hint="default"/>
        <w:lang w:val="en-GB" w:eastAsia="en-GB" w:bidi="en-GB"/>
      </w:rPr>
    </w:lvl>
    <w:lvl w:ilvl="2" w:tplc="D5DA8A22">
      <w:numFmt w:val="bullet"/>
      <w:lvlText w:val="•"/>
      <w:lvlJc w:val="left"/>
      <w:pPr>
        <w:ind w:left="2572" w:hanging="360"/>
      </w:pPr>
      <w:rPr>
        <w:rFonts w:hint="default"/>
        <w:lang w:val="en-GB" w:eastAsia="en-GB" w:bidi="en-GB"/>
      </w:rPr>
    </w:lvl>
    <w:lvl w:ilvl="3" w:tplc="C7520E8E">
      <w:numFmt w:val="bullet"/>
      <w:lvlText w:val="•"/>
      <w:lvlJc w:val="left"/>
      <w:pPr>
        <w:ind w:left="3469" w:hanging="360"/>
      </w:pPr>
      <w:rPr>
        <w:rFonts w:hint="default"/>
        <w:lang w:val="en-GB" w:eastAsia="en-GB" w:bidi="en-GB"/>
      </w:rPr>
    </w:lvl>
    <w:lvl w:ilvl="4" w:tplc="E04E8CEC">
      <w:numFmt w:val="bullet"/>
      <w:lvlText w:val="•"/>
      <w:lvlJc w:val="left"/>
      <w:pPr>
        <w:ind w:left="4365" w:hanging="360"/>
      </w:pPr>
      <w:rPr>
        <w:rFonts w:hint="default"/>
        <w:lang w:val="en-GB" w:eastAsia="en-GB" w:bidi="en-GB"/>
      </w:rPr>
    </w:lvl>
    <w:lvl w:ilvl="5" w:tplc="CB366CDA">
      <w:numFmt w:val="bullet"/>
      <w:lvlText w:val="•"/>
      <w:lvlJc w:val="left"/>
      <w:pPr>
        <w:ind w:left="5262" w:hanging="360"/>
      </w:pPr>
      <w:rPr>
        <w:rFonts w:hint="default"/>
        <w:lang w:val="en-GB" w:eastAsia="en-GB" w:bidi="en-GB"/>
      </w:rPr>
    </w:lvl>
    <w:lvl w:ilvl="6" w:tplc="53B014A4">
      <w:numFmt w:val="bullet"/>
      <w:lvlText w:val="•"/>
      <w:lvlJc w:val="left"/>
      <w:pPr>
        <w:ind w:left="6158" w:hanging="360"/>
      </w:pPr>
      <w:rPr>
        <w:rFonts w:hint="default"/>
        <w:lang w:val="en-GB" w:eastAsia="en-GB" w:bidi="en-GB"/>
      </w:rPr>
    </w:lvl>
    <w:lvl w:ilvl="7" w:tplc="35045E9C">
      <w:numFmt w:val="bullet"/>
      <w:lvlText w:val="•"/>
      <w:lvlJc w:val="left"/>
      <w:pPr>
        <w:ind w:left="7054" w:hanging="360"/>
      </w:pPr>
      <w:rPr>
        <w:rFonts w:hint="default"/>
        <w:lang w:val="en-GB" w:eastAsia="en-GB" w:bidi="en-GB"/>
      </w:rPr>
    </w:lvl>
    <w:lvl w:ilvl="8" w:tplc="E0DE27FA">
      <w:numFmt w:val="bullet"/>
      <w:lvlText w:val="•"/>
      <w:lvlJc w:val="left"/>
      <w:pPr>
        <w:ind w:left="7951" w:hanging="360"/>
      </w:pPr>
      <w:rPr>
        <w:rFonts w:hint="default"/>
        <w:lang w:val="en-GB" w:eastAsia="en-GB" w:bidi="en-GB"/>
      </w:rPr>
    </w:lvl>
  </w:abstractNum>
  <w:abstractNum w:abstractNumId="8" w15:restartNumberingAfterBreak="0">
    <w:nsid w:val="0FB544A7"/>
    <w:multiLevelType w:val="hybridMultilevel"/>
    <w:tmpl w:val="E6B8BB42"/>
    <w:lvl w:ilvl="0" w:tplc="E3F4AC5E">
      <w:numFmt w:val="bullet"/>
      <w:lvlText w:val=""/>
      <w:lvlJc w:val="left"/>
      <w:pPr>
        <w:ind w:left="775" w:hanging="360"/>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3B05D9"/>
    <w:multiLevelType w:val="hybridMultilevel"/>
    <w:tmpl w:val="19321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270C3D"/>
    <w:multiLevelType w:val="hybridMultilevel"/>
    <w:tmpl w:val="7D905DD4"/>
    <w:lvl w:ilvl="0" w:tplc="E3F4AC5E">
      <w:numFmt w:val="bullet"/>
      <w:lvlText w:val=""/>
      <w:lvlJc w:val="left"/>
      <w:pPr>
        <w:ind w:left="775" w:hanging="360"/>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7363E0"/>
    <w:multiLevelType w:val="hybridMultilevel"/>
    <w:tmpl w:val="BD26D496"/>
    <w:lvl w:ilvl="0" w:tplc="00169940">
      <w:numFmt w:val="bullet"/>
      <w:lvlText w:val=""/>
      <w:lvlJc w:val="left"/>
      <w:pPr>
        <w:ind w:left="533" w:hanging="360"/>
      </w:pPr>
      <w:rPr>
        <w:rFonts w:ascii="Symbol" w:eastAsia="Symbol" w:hAnsi="Symbol" w:cs="Symbol" w:hint="default"/>
        <w:w w:val="100"/>
        <w:sz w:val="22"/>
        <w:szCs w:val="22"/>
        <w:lang w:val="en-GB" w:eastAsia="en-GB" w:bidi="en-GB"/>
      </w:rPr>
    </w:lvl>
    <w:lvl w:ilvl="1" w:tplc="9FBA0928">
      <w:numFmt w:val="bullet"/>
      <w:lvlText w:val="o"/>
      <w:lvlJc w:val="left"/>
      <w:pPr>
        <w:ind w:left="1253" w:hanging="360"/>
      </w:pPr>
      <w:rPr>
        <w:rFonts w:ascii="Courier New" w:eastAsia="Courier New" w:hAnsi="Courier New" w:cs="Courier New" w:hint="default"/>
        <w:w w:val="100"/>
        <w:sz w:val="22"/>
        <w:szCs w:val="22"/>
        <w:lang w:val="en-GB" w:eastAsia="en-GB" w:bidi="en-GB"/>
      </w:rPr>
    </w:lvl>
    <w:lvl w:ilvl="2" w:tplc="C8BC81CC">
      <w:numFmt w:val="bullet"/>
      <w:lvlText w:val="•"/>
      <w:lvlJc w:val="left"/>
      <w:pPr>
        <w:ind w:left="2240" w:hanging="360"/>
      </w:pPr>
      <w:rPr>
        <w:rFonts w:hint="default"/>
        <w:lang w:val="en-GB" w:eastAsia="en-GB" w:bidi="en-GB"/>
      </w:rPr>
    </w:lvl>
    <w:lvl w:ilvl="3" w:tplc="F98ABF36">
      <w:numFmt w:val="bullet"/>
      <w:lvlText w:val="•"/>
      <w:lvlJc w:val="left"/>
      <w:pPr>
        <w:ind w:left="3220" w:hanging="360"/>
      </w:pPr>
      <w:rPr>
        <w:rFonts w:hint="default"/>
        <w:lang w:val="en-GB" w:eastAsia="en-GB" w:bidi="en-GB"/>
      </w:rPr>
    </w:lvl>
    <w:lvl w:ilvl="4" w:tplc="27A8A2E6">
      <w:numFmt w:val="bullet"/>
      <w:lvlText w:val="•"/>
      <w:lvlJc w:val="left"/>
      <w:pPr>
        <w:ind w:left="4201" w:hanging="360"/>
      </w:pPr>
      <w:rPr>
        <w:rFonts w:hint="default"/>
        <w:lang w:val="en-GB" w:eastAsia="en-GB" w:bidi="en-GB"/>
      </w:rPr>
    </w:lvl>
    <w:lvl w:ilvl="5" w:tplc="C8528E80">
      <w:numFmt w:val="bullet"/>
      <w:lvlText w:val="•"/>
      <w:lvlJc w:val="left"/>
      <w:pPr>
        <w:ind w:left="5181" w:hanging="360"/>
      </w:pPr>
      <w:rPr>
        <w:rFonts w:hint="default"/>
        <w:lang w:val="en-GB" w:eastAsia="en-GB" w:bidi="en-GB"/>
      </w:rPr>
    </w:lvl>
    <w:lvl w:ilvl="6" w:tplc="59D4931A">
      <w:numFmt w:val="bullet"/>
      <w:lvlText w:val="•"/>
      <w:lvlJc w:val="left"/>
      <w:pPr>
        <w:ind w:left="6162" w:hanging="360"/>
      </w:pPr>
      <w:rPr>
        <w:rFonts w:hint="default"/>
        <w:lang w:val="en-GB" w:eastAsia="en-GB" w:bidi="en-GB"/>
      </w:rPr>
    </w:lvl>
    <w:lvl w:ilvl="7" w:tplc="B82CFA4A">
      <w:numFmt w:val="bullet"/>
      <w:lvlText w:val="•"/>
      <w:lvlJc w:val="left"/>
      <w:pPr>
        <w:ind w:left="7142" w:hanging="360"/>
      </w:pPr>
      <w:rPr>
        <w:rFonts w:hint="default"/>
        <w:lang w:val="en-GB" w:eastAsia="en-GB" w:bidi="en-GB"/>
      </w:rPr>
    </w:lvl>
    <w:lvl w:ilvl="8" w:tplc="6AAE2BC8">
      <w:numFmt w:val="bullet"/>
      <w:lvlText w:val="•"/>
      <w:lvlJc w:val="left"/>
      <w:pPr>
        <w:ind w:left="8123" w:hanging="360"/>
      </w:pPr>
      <w:rPr>
        <w:rFonts w:hint="default"/>
        <w:lang w:val="en-GB" w:eastAsia="en-GB" w:bidi="en-GB"/>
      </w:rPr>
    </w:lvl>
  </w:abstractNum>
  <w:abstractNum w:abstractNumId="12" w15:restartNumberingAfterBreak="0">
    <w:nsid w:val="22EE3C42"/>
    <w:multiLevelType w:val="hybridMultilevel"/>
    <w:tmpl w:val="45AAE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C4654"/>
    <w:multiLevelType w:val="hybridMultilevel"/>
    <w:tmpl w:val="694AB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1C4B67"/>
    <w:multiLevelType w:val="hybridMultilevel"/>
    <w:tmpl w:val="CEC62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401D7C"/>
    <w:multiLevelType w:val="hybridMultilevel"/>
    <w:tmpl w:val="5A06F088"/>
    <w:lvl w:ilvl="0" w:tplc="2A4E754A">
      <w:start w:val="1"/>
      <w:numFmt w:val="decimal"/>
      <w:lvlText w:val="%1."/>
      <w:lvlJc w:val="left"/>
      <w:pPr>
        <w:tabs>
          <w:tab w:val="num" w:pos="720"/>
        </w:tabs>
        <w:ind w:left="720" w:hanging="360"/>
      </w:pPr>
      <w:rPr>
        <w:rFonts w:ascii="Arial" w:hAnsi="Arial" w:cs="Arial"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9973E04"/>
    <w:multiLevelType w:val="hybridMultilevel"/>
    <w:tmpl w:val="A7B438E0"/>
    <w:lvl w:ilvl="0" w:tplc="464C36E6">
      <w:numFmt w:val="bullet"/>
      <w:lvlText w:val=""/>
      <w:lvlJc w:val="left"/>
      <w:pPr>
        <w:ind w:left="775" w:hanging="360"/>
      </w:pPr>
      <w:rPr>
        <w:rFonts w:ascii="Symbol" w:eastAsia="Symbol" w:hAnsi="Symbol" w:cs="Symbol" w:hint="default"/>
        <w:w w:val="100"/>
        <w:sz w:val="22"/>
        <w:szCs w:val="22"/>
        <w:lang w:val="en-GB" w:eastAsia="en-GB" w:bidi="en-GB"/>
      </w:rPr>
    </w:lvl>
    <w:lvl w:ilvl="1" w:tplc="8B5E419C">
      <w:numFmt w:val="bullet"/>
      <w:lvlText w:val="•"/>
      <w:lvlJc w:val="left"/>
      <w:pPr>
        <w:ind w:left="1676" w:hanging="360"/>
      </w:pPr>
      <w:rPr>
        <w:rFonts w:hint="default"/>
        <w:lang w:val="en-GB" w:eastAsia="en-GB" w:bidi="en-GB"/>
      </w:rPr>
    </w:lvl>
    <w:lvl w:ilvl="2" w:tplc="7D4C62F8">
      <w:numFmt w:val="bullet"/>
      <w:lvlText w:val="•"/>
      <w:lvlJc w:val="left"/>
      <w:pPr>
        <w:ind w:left="2572" w:hanging="360"/>
      </w:pPr>
      <w:rPr>
        <w:rFonts w:hint="default"/>
        <w:lang w:val="en-GB" w:eastAsia="en-GB" w:bidi="en-GB"/>
      </w:rPr>
    </w:lvl>
    <w:lvl w:ilvl="3" w:tplc="622E0DD4">
      <w:numFmt w:val="bullet"/>
      <w:lvlText w:val="•"/>
      <w:lvlJc w:val="left"/>
      <w:pPr>
        <w:ind w:left="3469" w:hanging="360"/>
      </w:pPr>
      <w:rPr>
        <w:rFonts w:hint="default"/>
        <w:lang w:val="en-GB" w:eastAsia="en-GB" w:bidi="en-GB"/>
      </w:rPr>
    </w:lvl>
    <w:lvl w:ilvl="4" w:tplc="E31E8748">
      <w:numFmt w:val="bullet"/>
      <w:lvlText w:val="•"/>
      <w:lvlJc w:val="left"/>
      <w:pPr>
        <w:ind w:left="4365" w:hanging="360"/>
      </w:pPr>
      <w:rPr>
        <w:rFonts w:hint="default"/>
        <w:lang w:val="en-GB" w:eastAsia="en-GB" w:bidi="en-GB"/>
      </w:rPr>
    </w:lvl>
    <w:lvl w:ilvl="5" w:tplc="429CEDDA">
      <w:numFmt w:val="bullet"/>
      <w:lvlText w:val="•"/>
      <w:lvlJc w:val="left"/>
      <w:pPr>
        <w:ind w:left="5262" w:hanging="360"/>
      </w:pPr>
      <w:rPr>
        <w:rFonts w:hint="default"/>
        <w:lang w:val="en-GB" w:eastAsia="en-GB" w:bidi="en-GB"/>
      </w:rPr>
    </w:lvl>
    <w:lvl w:ilvl="6" w:tplc="61429D26">
      <w:numFmt w:val="bullet"/>
      <w:lvlText w:val="•"/>
      <w:lvlJc w:val="left"/>
      <w:pPr>
        <w:ind w:left="6158" w:hanging="360"/>
      </w:pPr>
      <w:rPr>
        <w:rFonts w:hint="default"/>
        <w:lang w:val="en-GB" w:eastAsia="en-GB" w:bidi="en-GB"/>
      </w:rPr>
    </w:lvl>
    <w:lvl w:ilvl="7" w:tplc="5BE4969A">
      <w:numFmt w:val="bullet"/>
      <w:lvlText w:val="•"/>
      <w:lvlJc w:val="left"/>
      <w:pPr>
        <w:ind w:left="7054" w:hanging="360"/>
      </w:pPr>
      <w:rPr>
        <w:rFonts w:hint="default"/>
        <w:lang w:val="en-GB" w:eastAsia="en-GB" w:bidi="en-GB"/>
      </w:rPr>
    </w:lvl>
    <w:lvl w:ilvl="8" w:tplc="2EB0A280">
      <w:numFmt w:val="bullet"/>
      <w:lvlText w:val="•"/>
      <w:lvlJc w:val="left"/>
      <w:pPr>
        <w:ind w:left="7951" w:hanging="360"/>
      </w:pPr>
      <w:rPr>
        <w:rFonts w:hint="default"/>
        <w:lang w:val="en-GB" w:eastAsia="en-GB" w:bidi="en-GB"/>
      </w:rPr>
    </w:lvl>
  </w:abstractNum>
  <w:abstractNum w:abstractNumId="17" w15:restartNumberingAfterBreak="0">
    <w:nsid w:val="2BE07521"/>
    <w:multiLevelType w:val="hybridMultilevel"/>
    <w:tmpl w:val="7A8840BC"/>
    <w:lvl w:ilvl="0" w:tplc="E3F4AC5E">
      <w:numFmt w:val="bullet"/>
      <w:lvlText w:val=""/>
      <w:lvlJc w:val="left"/>
      <w:pPr>
        <w:ind w:left="1253" w:hanging="360"/>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1973" w:hanging="360"/>
      </w:pPr>
      <w:rPr>
        <w:rFonts w:ascii="Courier New" w:hAnsi="Courier New" w:cs="Courier New" w:hint="default"/>
      </w:rPr>
    </w:lvl>
    <w:lvl w:ilvl="2" w:tplc="08090005" w:tentative="1">
      <w:start w:val="1"/>
      <w:numFmt w:val="bullet"/>
      <w:lvlText w:val=""/>
      <w:lvlJc w:val="left"/>
      <w:pPr>
        <w:ind w:left="2693" w:hanging="360"/>
      </w:pPr>
      <w:rPr>
        <w:rFonts w:ascii="Wingdings" w:hAnsi="Wingdings" w:hint="default"/>
      </w:rPr>
    </w:lvl>
    <w:lvl w:ilvl="3" w:tplc="08090001" w:tentative="1">
      <w:start w:val="1"/>
      <w:numFmt w:val="bullet"/>
      <w:lvlText w:val=""/>
      <w:lvlJc w:val="left"/>
      <w:pPr>
        <w:ind w:left="3413" w:hanging="360"/>
      </w:pPr>
      <w:rPr>
        <w:rFonts w:ascii="Symbol" w:hAnsi="Symbol" w:hint="default"/>
      </w:rPr>
    </w:lvl>
    <w:lvl w:ilvl="4" w:tplc="08090003" w:tentative="1">
      <w:start w:val="1"/>
      <w:numFmt w:val="bullet"/>
      <w:lvlText w:val="o"/>
      <w:lvlJc w:val="left"/>
      <w:pPr>
        <w:ind w:left="4133" w:hanging="360"/>
      </w:pPr>
      <w:rPr>
        <w:rFonts w:ascii="Courier New" w:hAnsi="Courier New" w:cs="Courier New" w:hint="default"/>
      </w:rPr>
    </w:lvl>
    <w:lvl w:ilvl="5" w:tplc="08090005" w:tentative="1">
      <w:start w:val="1"/>
      <w:numFmt w:val="bullet"/>
      <w:lvlText w:val=""/>
      <w:lvlJc w:val="left"/>
      <w:pPr>
        <w:ind w:left="4853" w:hanging="360"/>
      </w:pPr>
      <w:rPr>
        <w:rFonts w:ascii="Wingdings" w:hAnsi="Wingdings" w:hint="default"/>
      </w:rPr>
    </w:lvl>
    <w:lvl w:ilvl="6" w:tplc="08090001" w:tentative="1">
      <w:start w:val="1"/>
      <w:numFmt w:val="bullet"/>
      <w:lvlText w:val=""/>
      <w:lvlJc w:val="left"/>
      <w:pPr>
        <w:ind w:left="5573" w:hanging="360"/>
      </w:pPr>
      <w:rPr>
        <w:rFonts w:ascii="Symbol" w:hAnsi="Symbol" w:hint="default"/>
      </w:rPr>
    </w:lvl>
    <w:lvl w:ilvl="7" w:tplc="08090003" w:tentative="1">
      <w:start w:val="1"/>
      <w:numFmt w:val="bullet"/>
      <w:lvlText w:val="o"/>
      <w:lvlJc w:val="left"/>
      <w:pPr>
        <w:ind w:left="6293" w:hanging="360"/>
      </w:pPr>
      <w:rPr>
        <w:rFonts w:ascii="Courier New" w:hAnsi="Courier New" w:cs="Courier New" w:hint="default"/>
      </w:rPr>
    </w:lvl>
    <w:lvl w:ilvl="8" w:tplc="08090005" w:tentative="1">
      <w:start w:val="1"/>
      <w:numFmt w:val="bullet"/>
      <w:lvlText w:val=""/>
      <w:lvlJc w:val="left"/>
      <w:pPr>
        <w:ind w:left="7013" w:hanging="360"/>
      </w:pPr>
      <w:rPr>
        <w:rFonts w:ascii="Wingdings" w:hAnsi="Wingdings" w:hint="default"/>
      </w:rPr>
    </w:lvl>
  </w:abstractNum>
  <w:abstractNum w:abstractNumId="18" w15:restartNumberingAfterBreak="0">
    <w:nsid w:val="2C515094"/>
    <w:multiLevelType w:val="hybridMultilevel"/>
    <w:tmpl w:val="00CA9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FB483F"/>
    <w:multiLevelType w:val="hybridMultilevel"/>
    <w:tmpl w:val="04FA3B0C"/>
    <w:lvl w:ilvl="0" w:tplc="65D87446">
      <w:start w:val="1"/>
      <w:numFmt w:val="bullet"/>
      <w:pStyle w:val="Bullet2"/>
      <w:lvlText w:val="­"/>
      <w:lvlJc w:val="left"/>
      <w:pPr>
        <w:ind w:left="644" w:hanging="360"/>
      </w:pPr>
      <w:rPr>
        <w:rFonts w:ascii="Courier New" w:hAnsi="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16E7B35"/>
    <w:multiLevelType w:val="multilevel"/>
    <w:tmpl w:val="F6B0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DC160A"/>
    <w:multiLevelType w:val="hybridMultilevel"/>
    <w:tmpl w:val="4D343E22"/>
    <w:lvl w:ilvl="0" w:tplc="1FEAB314">
      <w:numFmt w:val="bullet"/>
      <w:lvlText w:val=""/>
      <w:lvlJc w:val="left"/>
      <w:pPr>
        <w:ind w:left="775" w:hanging="360"/>
      </w:pPr>
      <w:rPr>
        <w:rFonts w:ascii="Symbol" w:eastAsia="Symbol" w:hAnsi="Symbol" w:cs="Symbol" w:hint="default"/>
        <w:w w:val="100"/>
        <w:sz w:val="22"/>
        <w:szCs w:val="22"/>
        <w:lang w:val="en-GB" w:eastAsia="en-GB" w:bidi="en-GB"/>
      </w:rPr>
    </w:lvl>
    <w:lvl w:ilvl="1" w:tplc="BD0CFFBC">
      <w:numFmt w:val="bullet"/>
      <w:lvlText w:val="•"/>
      <w:lvlJc w:val="left"/>
      <w:pPr>
        <w:ind w:left="1676" w:hanging="360"/>
      </w:pPr>
      <w:rPr>
        <w:rFonts w:hint="default"/>
        <w:lang w:val="en-GB" w:eastAsia="en-GB" w:bidi="en-GB"/>
      </w:rPr>
    </w:lvl>
    <w:lvl w:ilvl="2" w:tplc="9CC4993C">
      <w:numFmt w:val="bullet"/>
      <w:lvlText w:val="•"/>
      <w:lvlJc w:val="left"/>
      <w:pPr>
        <w:ind w:left="2572" w:hanging="360"/>
      </w:pPr>
      <w:rPr>
        <w:rFonts w:hint="default"/>
        <w:lang w:val="en-GB" w:eastAsia="en-GB" w:bidi="en-GB"/>
      </w:rPr>
    </w:lvl>
    <w:lvl w:ilvl="3" w:tplc="3082310A">
      <w:numFmt w:val="bullet"/>
      <w:lvlText w:val="•"/>
      <w:lvlJc w:val="left"/>
      <w:pPr>
        <w:ind w:left="3469" w:hanging="360"/>
      </w:pPr>
      <w:rPr>
        <w:rFonts w:hint="default"/>
        <w:lang w:val="en-GB" w:eastAsia="en-GB" w:bidi="en-GB"/>
      </w:rPr>
    </w:lvl>
    <w:lvl w:ilvl="4" w:tplc="BB147A30">
      <w:numFmt w:val="bullet"/>
      <w:lvlText w:val="•"/>
      <w:lvlJc w:val="left"/>
      <w:pPr>
        <w:ind w:left="4365" w:hanging="360"/>
      </w:pPr>
      <w:rPr>
        <w:rFonts w:hint="default"/>
        <w:lang w:val="en-GB" w:eastAsia="en-GB" w:bidi="en-GB"/>
      </w:rPr>
    </w:lvl>
    <w:lvl w:ilvl="5" w:tplc="13FC2EDE">
      <w:numFmt w:val="bullet"/>
      <w:lvlText w:val="•"/>
      <w:lvlJc w:val="left"/>
      <w:pPr>
        <w:ind w:left="5262" w:hanging="360"/>
      </w:pPr>
      <w:rPr>
        <w:rFonts w:hint="default"/>
        <w:lang w:val="en-GB" w:eastAsia="en-GB" w:bidi="en-GB"/>
      </w:rPr>
    </w:lvl>
    <w:lvl w:ilvl="6" w:tplc="87789C5A">
      <w:numFmt w:val="bullet"/>
      <w:lvlText w:val="•"/>
      <w:lvlJc w:val="left"/>
      <w:pPr>
        <w:ind w:left="6158" w:hanging="360"/>
      </w:pPr>
      <w:rPr>
        <w:rFonts w:hint="default"/>
        <w:lang w:val="en-GB" w:eastAsia="en-GB" w:bidi="en-GB"/>
      </w:rPr>
    </w:lvl>
    <w:lvl w:ilvl="7" w:tplc="9B3E291C">
      <w:numFmt w:val="bullet"/>
      <w:lvlText w:val="•"/>
      <w:lvlJc w:val="left"/>
      <w:pPr>
        <w:ind w:left="7054" w:hanging="360"/>
      </w:pPr>
      <w:rPr>
        <w:rFonts w:hint="default"/>
        <w:lang w:val="en-GB" w:eastAsia="en-GB" w:bidi="en-GB"/>
      </w:rPr>
    </w:lvl>
    <w:lvl w:ilvl="8" w:tplc="5C8CC0EE">
      <w:numFmt w:val="bullet"/>
      <w:lvlText w:val="•"/>
      <w:lvlJc w:val="left"/>
      <w:pPr>
        <w:ind w:left="7951" w:hanging="360"/>
      </w:pPr>
      <w:rPr>
        <w:rFonts w:hint="default"/>
        <w:lang w:val="en-GB" w:eastAsia="en-GB" w:bidi="en-GB"/>
      </w:rPr>
    </w:lvl>
  </w:abstractNum>
  <w:abstractNum w:abstractNumId="22" w15:restartNumberingAfterBreak="0">
    <w:nsid w:val="39B80A6D"/>
    <w:multiLevelType w:val="hybridMultilevel"/>
    <w:tmpl w:val="F92CB2E0"/>
    <w:lvl w:ilvl="0" w:tplc="08090001">
      <w:start w:val="1"/>
      <w:numFmt w:val="bullet"/>
      <w:lvlText w:val=""/>
      <w:lvlJc w:val="left"/>
      <w:pPr>
        <w:ind w:left="775"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3" w15:restartNumberingAfterBreak="0">
    <w:nsid w:val="3CE14665"/>
    <w:multiLevelType w:val="hybridMultilevel"/>
    <w:tmpl w:val="91ECB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AF2F5F"/>
    <w:multiLevelType w:val="hybridMultilevel"/>
    <w:tmpl w:val="9E6AF05E"/>
    <w:lvl w:ilvl="0" w:tplc="D3945240">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AE07D4E"/>
    <w:multiLevelType w:val="hybridMultilevel"/>
    <w:tmpl w:val="FE0EFF90"/>
    <w:lvl w:ilvl="0" w:tplc="08090001">
      <w:start w:val="1"/>
      <w:numFmt w:val="bullet"/>
      <w:lvlText w:val=""/>
      <w:lvlJc w:val="left"/>
      <w:pPr>
        <w:ind w:left="739" w:hanging="360"/>
      </w:pPr>
      <w:rPr>
        <w:rFonts w:ascii="Symbol" w:hAnsi="Symbol" w:hint="default"/>
      </w:rPr>
    </w:lvl>
    <w:lvl w:ilvl="1" w:tplc="08090003" w:tentative="1">
      <w:start w:val="1"/>
      <w:numFmt w:val="bullet"/>
      <w:lvlText w:val="o"/>
      <w:lvlJc w:val="left"/>
      <w:pPr>
        <w:ind w:left="1459" w:hanging="360"/>
      </w:pPr>
      <w:rPr>
        <w:rFonts w:ascii="Courier New" w:hAnsi="Courier New" w:cs="Courier New" w:hint="default"/>
      </w:rPr>
    </w:lvl>
    <w:lvl w:ilvl="2" w:tplc="08090005" w:tentative="1">
      <w:start w:val="1"/>
      <w:numFmt w:val="bullet"/>
      <w:lvlText w:val=""/>
      <w:lvlJc w:val="left"/>
      <w:pPr>
        <w:ind w:left="2179" w:hanging="360"/>
      </w:pPr>
      <w:rPr>
        <w:rFonts w:ascii="Wingdings" w:hAnsi="Wingdings" w:hint="default"/>
      </w:rPr>
    </w:lvl>
    <w:lvl w:ilvl="3" w:tplc="08090001" w:tentative="1">
      <w:start w:val="1"/>
      <w:numFmt w:val="bullet"/>
      <w:lvlText w:val=""/>
      <w:lvlJc w:val="left"/>
      <w:pPr>
        <w:ind w:left="2899" w:hanging="360"/>
      </w:pPr>
      <w:rPr>
        <w:rFonts w:ascii="Symbol" w:hAnsi="Symbol" w:hint="default"/>
      </w:rPr>
    </w:lvl>
    <w:lvl w:ilvl="4" w:tplc="08090003" w:tentative="1">
      <w:start w:val="1"/>
      <w:numFmt w:val="bullet"/>
      <w:lvlText w:val="o"/>
      <w:lvlJc w:val="left"/>
      <w:pPr>
        <w:ind w:left="3619" w:hanging="360"/>
      </w:pPr>
      <w:rPr>
        <w:rFonts w:ascii="Courier New" w:hAnsi="Courier New" w:cs="Courier New" w:hint="default"/>
      </w:rPr>
    </w:lvl>
    <w:lvl w:ilvl="5" w:tplc="08090005" w:tentative="1">
      <w:start w:val="1"/>
      <w:numFmt w:val="bullet"/>
      <w:lvlText w:val=""/>
      <w:lvlJc w:val="left"/>
      <w:pPr>
        <w:ind w:left="4339" w:hanging="360"/>
      </w:pPr>
      <w:rPr>
        <w:rFonts w:ascii="Wingdings" w:hAnsi="Wingdings" w:hint="default"/>
      </w:rPr>
    </w:lvl>
    <w:lvl w:ilvl="6" w:tplc="08090001" w:tentative="1">
      <w:start w:val="1"/>
      <w:numFmt w:val="bullet"/>
      <w:lvlText w:val=""/>
      <w:lvlJc w:val="left"/>
      <w:pPr>
        <w:ind w:left="5059" w:hanging="360"/>
      </w:pPr>
      <w:rPr>
        <w:rFonts w:ascii="Symbol" w:hAnsi="Symbol" w:hint="default"/>
      </w:rPr>
    </w:lvl>
    <w:lvl w:ilvl="7" w:tplc="08090003" w:tentative="1">
      <w:start w:val="1"/>
      <w:numFmt w:val="bullet"/>
      <w:lvlText w:val="o"/>
      <w:lvlJc w:val="left"/>
      <w:pPr>
        <w:ind w:left="5779" w:hanging="360"/>
      </w:pPr>
      <w:rPr>
        <w:rFonts w:ascii="Courier New" w:hAnsi="Courier New" w:cs="Courier New" w:hint="default"/>
      </w:rPr>
    </w:lvl>
    <w:lvl w:ilvl="8" w:tplc="08090005" w:tentative="1">
      <w:start w:val="1"/>
      <w:numFmt w:val="bullet"/>
      <w:lvlText w:val=""/>
      <w:lvlJc w:val="left"/>
      <w:pPr>
        <w:ind w:left="6499" w:hanging="360"/>
      </w:pPr>
      <w:rPr>
        <w:rFonts w:ascii="Wingdings" w:hAnsi="Wingdings" w:hint="default"/>
      </w:rPr>
    </w:lvl>
  </w:abstractNum>
  <w:abstractNum w:abstractNumId="26" w15:restartNumberingAfterBreak="0">
    <w:nsid w:val="63341A95"/>
    <w:multiLevelType w:val="hybridMultilevel"/>
    <w:tmpl w:val="DDE8B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D95771"/>
    <w:multiLevelType w:val="hybridMultilevel"/>
    <w:tmpl w:val="BAA629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5C3C97"/>
    <w:multiLevelType w:val="hybridMultilevel"/>
    <w:tmpl w:val="48F8DAD6"/>
    <w:lvl w:ilvl="0" w:tplc="E3F4AC5E">
      <w:numFmt w:val="bullet"/>
      <w:lvlText w:val=""/>
      <w:lvlJc w:val="left"/>
      <w:pPr>
        <w:ind w:left="775" w:hanging="360"/>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B0544B"/>
    <w:multiLevelType w:val="hybridMultilevel"/>
    <w:tmpl w:val="357C4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1F6F94"/>
    <w:multiLevelType w:val="hybridMultilevel"/>
    <w:tmpl w:val="A5506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962BC2"/>
    <w:multiLevelType w:val="hybridMultilevel"/>
    <w:tmpl w:val="CAA4B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F039DE"/>
    <w:multiLevelType w:val="hybridMultilevel"/>
    <w:tmpl w:val="4C54BF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93060540">
    <w:abstractNumId w:val="2"/>
  </w:num>
  <w:num w:numId="2" w16cid:durableId="1313604226">
    <w:abstractNumId w:val="15"/>
  </w:num>
  <w:num w:numId="3" w16cid:durableId="936015112">
    <w:abstractNumId w:val="24"/>
  </w:num>
  <w:num w:numId="4" w16cid:durableId="624848485">
    <w:abstractNumId w:val="3"/>
  </w:num>
  <w:num w:numId="5" w16cid:durableId="2092772212">
    <w:abstractNumId w:val="6"/>
  </w:num>
  <w:num w:numId="6" w16cid:durableId="926160084">
    <w:abstractNumId w:val="13"/>
  </w:num>
  <w:num w:numId="7" w16cid:durableId="537470161">
    <w:abstractNumId w:val="18"/>
  </w:num>
  <w:num w:numId="8" w16cid:durableId="1769304563">
    <w:abstractNumId w:val="31"/>
  </w:num>
  <w:num w:numId="9" w16cid:durableId="766124409">
    <w:abstractNumId w:val="25"/>
  </w:num>
  <w:num w:numId="10" w16cid:durableId="1088774018">
    <w:abstractNumId w:val="11"/>
  </w:num>
  <w:num w:numId="11" w16cid:durableId="988905015">
    <w:abstractNumId w:val="23"/>
  </w:num>
  <w:num w:numId="12" w16cid:durableId="1698576410">
    <w:abstractNumId w:val="1"/>
  </w:num>
  <w:num w:numId="13" w16cid:durableId="408892527">
    <w:abstractNumId w:val="7"/>
  </w:num>
  <w:num w:numId="14" w16cid:durableId="289559868">
    <w:abstractNumId w:val="0"/>
  </w:num>
  <w:num w:numId="15" w16cid:durableId="624502156">
    <w:abstractNumId w:val="16"/>
  </w:num>
  <w:num w:numId="16" w16cid:durableId="1938782710">
    <w:abstractNumId w:val="21"/>
  </w:num>
  <w:num w:numId="17" w16cid:durableId="2068335764">
    <w:abstractNumId w:val="20"/>
  </w:num>
  <w:num w:numId="18" w16cid:durableId="247152514">
    <w:abstractNumId w:val="9"/>
  </w:num>
  <w:num w:numId="19" w16cid:durableId="1935431020">
    <w:abstractNumId w:val="17"/>
  </w:num>
  <w:num w:numId="20" w16cid:durableId="1246844413">
    <w:abstractNumId w:val="5"/>
  </w:num>
  <w:num w:numId="21" w16cid:durableId="448009463">
    <w:abstractNumId w:val="12"/>
  </w:num>
  <w:num w:numId="22" w16cid:durableId="1314020637">
    <w:abstractNumId w:val="29"/>
  </w:num>
  <w:num w:numId="23" w16cid:durableId="1729962285">
    <w:abstractNumId w:val="22"/>
  </w:num>
  <w:num w:numId="24" w16cid:durableId="419985400">
    <w:abstractNumId w:val="19"/>
  </w:num>
  <w:num w:numId="25" w16cid:durableId="1640381043">
    <w:abstractNumId w:val="32"/>
  </w:num>
  <w:num w:numId="26" w16cid:durableId="1427264490">
    <w:abstractNumId w:val="26"/>
  </w:num>
  <w:num w:numId="27" w16cid:durableId="815027154">
    <w:abstractNumId w:val="30"/>
  </w:num>
  <w:num w:numId="28" w16cid:durableId="1172640358">
    <w:abstractNumId w:val="27"/>
  </w:num>
  <w:num w:numId="29" w16cid:durableId="517084275">
    <w:abstractNumId w:val="14"/>
  </w:num>
  <w:num w:numId="30" w16cid:durableId="106317377">
    <w:abstractNumId w:val="9"/>
  </w:num>
  <w:num w:numId="31" w16cid:durableId="1076516535">
    <w:abstractNumId w:val="10"/>
  </w:num>
  <w:num w:numId="32" w16cid:durableId="1859922802">
    <w:abstractNumId w:val="28"/>
  </w:num>
  <w:num w:numId="33" w16cid:durableId="1926835825">
    <w:abstractNumId w:val="8"/>
  </w:num>
  <w:num w:numId="34" w16cid:durableId="948126258">
    <w:abstractNumId w:val="4"/>
  </w:num>
  <w:num w:numId="35" w16cid:durableId="141323677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US"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0D7"/>
    <w:rsid w:val="00004415"/>
    <w:rsid w:val="000051B7"/>
    <w:rsid w:val="0002719F"/>
    <w:rsid w:val="000306AD"/>
    <w:rsid w:val="0003192E"/>
    <w:rsid w:val="00041D09"/>
    <w:rsid w:val="0005129E"/>
    <w:rsid w:val="000514A8"/>
    <w:rsid w:val="00056D56"/>
    <w:rsid w:val="00056F7A"/>
    <w:rsid w:val="0006138C"/>
    <w:rsid w:val="00064EEE"/>
    <w:rsid w:val="00080BFC"/>
    <w:rsid w:val="00080EEB"/>
    <w:rsid w:val="00084376"/>
    <w:rsid w:val="00087592"/>
    <w:rsid w:val="00094A41"/>
    <w:rsid w:val="000A2D54"/>
    <w:rsid w:val="000B2704"/>
    <w:rsid w:val="000B492A"/>
    <w:rsid w:val="000B5697"/>
    <w:rsid w:val="000C4C17"/>
    <w:rsid w:val="000D2B65"/>
    <w:rsid w:val="000E09F7"/>
    <w:rsid w:val="000E0FA9"/>
    <w:rsid w:val="000E586D"/>
    <w:rsid w:val="000E624D"/>
    <w:rsid w:val="000F1895"/>
    <w:rsid w:val="000F202E"/>
    <w:rsid w:val="00103723"/>
    <w:rsid w:val="00104C95"/>
    <w:rsid w:val="0010624F"/>
    <w:rsid w:val="0011066C"/>
    <w:rsid w:val="00110743"/>
    <w:rsid w:val="00114331"/>
    <w:rsid w:val="00117F2E"/>
    <w:rsid w:val="00121B7E"/>
    <w:rsid w:val="00132E3D"/>
    <w:rsid w:val="00135B1F"/>
    <w:rsid w:val="001475E9"/>
    <w:rsid w:val="001516E7"/>
    <w:rsid w:val="00160294"/>
    <w:rsid w:val="00161806"/>
    <w:rsid w:val="001708D9"/>
    <w:rsid w:val="00173A62"/>
    <w:rsid w:val="0017401D"/>
    <w:rsid w:val="001806FD"/>
    <w:rsid w:val="0018174F"/>
    <w:rsid w:val="00192A20"/>
    <w:rsid w:val="001A09C5"/>
    <w:rsid w:val="001A2C82"/>
    <w:rsid w:val="001A3F25"/>
    <w:rsid w:val="001A446E"/>
    <w:rsid w:val="001B4CB1"/>
    <w:rsid w:val="001B5B27"/>
    <w:rsid w:val="001B7B41"/>
    <w:rsid w:val="001C7E64"/>
    <w:rsid w:val="001D14F0"/>
    <w:rsid w:val="001D2AF6"/>
    <w:rsid w:val="001D529A"/>
    <w:rsid w:val="001D767D"/>
    <w:rsid w:val="001E2786"/>
    <w:rsid w:val="001E57B7"/>
    <w:rsid w:val="00201EB3"/>
    <w:rsid w:val="00241E05"/>
    <w:rsid w:val="002504CF"/>
    <w:rsid w:val="0026011D"/>
    <w:rsid w:val="00265066"/>
    <w:rsid w:val="00265E8F"/>
    <w:rsid w:val="00272C76"/>
    <w:rsid w:val="002752C4"/>
    <w:rsid w:val="00275676"/>
    <w:rsid w:val="00281D1B"/>
    <w:rsid w:val="002822C1"/>
    <w:rsid w:val="00293FF8"/>
    <w:rsid w:val="00296645"/>
    <w:rsid w:val="002A2C0B"/>
    <w:rsid w:val="002A329F"/>
    <w:rsid w:val="002A36C8"/>
    <w:rsid w:val="002A3F95"/>
    <w:rsid w:val="002B262F"/>
    <w:rsid w:val="002B2CF4"/>
    <w:rsid w:val="002C0D20"/>
    <w:rsid w:val="002C0F24"/>
    <w:rsid w:val="002C1513"/>
    <w:rsid w:val="002D0508"/>
    <w:rsid w:val="002D7941"/>
    <w:rsid w:val="002E1DEA"/>
    <w:rsid w:val="002E257B"/>
    <w:rsid w:val="002E2CAA"/>
    <w:rsid w:val="002E3B8A"/>
    <w:rsid w:val="002E6D4B"/>
    <w:rsid w:val="002F16F9"/>
    <w:rsid w:val="002F187A"/>
    <w:rsid w:val="0031131A"/>
    <w:rsid w:val="00320254"/>
    <w:rsid w:val="00325D6D"/>
    <w:rsid w:val="003273F7"/>
    <w:rsid w:val="00337202"/>
    <w:rsid w:val="003375FA"/>
    <w:rsid w:val="0034045B"/>
    <w:rsid w:val="003513C4"/>
    <w:rsid w:val="00351DA1"/>
    <w:rsid w:val="00353BFF"/>
    <w:rsid w:val="00361B79"/>
    <w:rsid w:val="00361F69"/>
    <w:rsid w:val="003639B7"/>
    <w:rsid w:val="003652BB"/>
    <w:rsid w:val="00373C60"/>
    <w:rsid w:val="0037418C"/>
    <w:rsid w:val="00381312"/>
    <w:rsid w:val="003A1177"/>
    <w:rsid w:val="003A3591"/>
    <w:rsid w:val="003A40EA"/>
    <w:rsid w:val="003A51C5"/>
    <w:rsid w:val="003A53B6"/>
    <w:rsid w:val="003A6E7D"/>
    <w:rsid w:val="003B4F8F"/>
    <w:rsid w:val="003C0671"/>
    <w:rsid w:val="003C5DEB"/>
    <w:rsid w:val="003E021F"/>
    <w:rsid w:val="003E081C"/>
    <w:rsid w:val="003E767A"/>
    <w:rsid w:val="00400085"/>
    <w:rsid w:val="00421A09"/>
    <w:rsid w:val="004301C2"/>
    <w:rsid w:val="00432995"/>
    <w:rsid w:val="0043733A"/>
    <w:rsid w:val="00443450"/>
    <w:rsid w:val="00450BDD"/>
    <w:rsid w:val="004510B0"/>
    <w:rsid w:val="004511AA"/>
    <w:rsid w:val="00455764"/>
    <w:rsid w:val="00461939"/>
    <w:rsid w:val="0046199A"/>
    <w:rsid w:val="00466971"/>
    <w:rsid w:val="00466C3E"/>
    <w:rsid w:val="00473D59"/>
    <w:rsid w:val="00484C88"/>
    <w:rsid w:val="00492948"/>
    <w:rsid w:val="004938FC"/>
    <w:rsid w:val="0049760B"/>
    <w:rsid w:val="004C2B88"/>
    <w:rsid w:val="004C74B2"/>
    <w:rsid w:val="004E4D07"/>
    <w:rsid w:val="004F0E04"/>
    <w:rsid w:val="004F1E3E"/>
    <w:rsid w:val="0050226B"/>
    <w:rsid w:val="005247E1"/>
    <w:rsid w:val="0052494B"/>
    <w:rsid w:val="00532AD4"/>
    <w:rsid w:val="00535330"/>
    <w:rsid w:val="005403E8"/>
    <w:rsid w:val="00541463"/>
    <w:rsid w:val="00543E00"/>
    <w:rsid w:val="00546EC5"/>
    <w:rsid w:val="0055021D"/>
    <w:rsid w:val="00564659"/>
    <w:rsid w:val="00567CD3"/>
    <w:rsid w:val="0057393B"/>
    <w:rsid w:val="00584C18"/>
    <w:rsid w:val="0058522B"/>
    <w:rsid w:val="005929F5"/>
    <w:rsid w:val="005951B7"/>
    <w:rsid w:val="00597C5B"/>
    <w:rsid w:val="005B3C79"/>
    <w:rsid w:val="005B5ADD"/>
    <w:rsid w:val="005D1BB9"/>
    <w:rsid w:val="005D3037"/>
    <w:rsid w:val="005D643F"/>
    <w:rsid w:val="005F05AA"/>
    <w:rsid w:val="005F19DF"/>
    <w:rsid w:val="005F35B6"/>
    <w:rsid w:val="00603412"/>
    <w:rsid w:val="00623FCB"/>
    <w:rsid w:val="00632E62"/>
    <w:rsid w:val="00633225"/>
    <w:rsid w:val="00635F10"/>
    <w:rsid w:val="00645660"/>
    <w:rsid w:val="0065224A"/>
    <w:rsid w:val="00654342"/>
    <w:rsid w:val="0066554A"/>
    <w:rsid w:val="00665DCA"/>
    <w:rsid w:val="00676160"/>
    <w:rsid w:val="00676256"/>
    <w:rsid w:val="0068276C"/>
    <w:rsid w:val="006914DD"/>
    <w:rsid w:val="006A3D3E"/>
    <w:rsid w:val="006B13B1"/>
    <w:rsid w:val="006B2DCF"/>
    <w:rsid w:val="006B2E08"/>
    <w:rsid w:val="006B498C"/>
    <w:rsid w:val="006C33A5"/>
    <w:rsid w:val="006C46A4"/>
    <w:rsid w:val="006C540C"/>
    <w:rsid w:val="006D0B76"/>
    <w:rsid w:val="006D7E25"/>
    <w:rsid w:val="006E6E55"/>
    <w:rsid w:val="006E7355"/>
    <w:rsid w:val="006F337F"/>
    <w:rsid w:val="007002CE"/>
    <w:rsid w:val="00704282"/>
    <w:rsid w:val="00716D1E"/>
    <w:rsid w:val="007334B3"/>
    <w:rsid w:val="00736C0D"/>
    <w:rsid w:val="00747848"/>
    <w:rsid w:val="007520C2"/>
    <w:rsid w:val="007528A9"/>
    <w:rsid w:val="0075475A"/>
    <w:rsid w:val="0076131C"/>
    <w:rsid w:val="007643ED"/>
    <w:rsid w:val="007656D8"/>
    <w:rsid w:val="0077105B"/>
    <w:rsid w:val="007718DD"/>
    <w:rsid w:val="00772476"/>
    <w:rsid w:val="0078248E"/>
    <w:rsid w:val="00785BF5"/>
    <w:rsid w:val="00785F0D"/>
    <w:rsid w:val="007A31AA"/>
    <w:rsid w:val="007C1875"/>
    <w:rsid w:val="007C38E0"/>
    <w:rsid w:val="007C6C86"/>
    <w:rsid w:val="007C72D7"/>
    <w:rsid w:val="007D221F"/>
    <w:rsid w:val="007D5DC7"/>
    <w:rsid w:val="007E0841"/>
    <w:rsid w:val="007E46B8"/>
    <w:rsid w:val="007F1900"/>
    <w:rsid w:val="007F7B8D"/>
    <w:rsid w:val="00800D42"/>
    <w:rsid w:val="008177E0"/>
    <w:rsid w:val="0082504B"/>
    <w:rsid w:val="008264DE"/>
    <w:rsid w:val="00827501"/>
    <w:rsid w:val="00833CA7"/>
    <w:rsid w:val="00847D1B"/>
    <w:rsid w:val="0085077C"/>
    <w:rsid w:val="008510D7"/>
    <w:rsid w:val="008520BF"/>
    <w:rsid w:val="0085513E"/>
    <w:rsid w:val="0085674E"/>
    <w:rsid w:val="008606A9"/>
    <w:rsid w:val="00863129"/>
    <w:rsid w:val="00875ABD"/>
    <w:rsid w:val="008851BC"/>
    <w:rsid w:val="008872C1"/>
    <w:rsid w:val="008907C0"/>
    <w:rsid w:val="00890FC9"/>
    <w:rsid w:val="0089487C"/>
    <w:rsid w:val="00895E60"/>
    <w:rsid w:val="0089621B"/>
    <w:rsid w:val="00897CA6"/>
    <w:rsid w:val="008A0C22"/>
    <w:rsid w:val="008A69BD"/>
    <w:rsid w:val="008A7AC3"/>
    <w:rsid w:val="008B1586"/>
    <w:rsid w:val="008B3281"/>
    <w:rsid w:val="008B4E87"/>
    <w:rsid w:val="008B513A"/>
    <w:rsid w:val="008B746E"/>
    <w:rsid w:val="008C1017"/>
    <w:rsid w:val="008C434B"/>
    <w:rsid w:val="008D1522"/>
    <w:rsid w:val="008D1DB8"/>
    <w:rsid w:val="008D646F"/>
    <w:rsid w:val="008D774B"/>
    <w:rsid w:val="008F20C5"/>
    <w:rsid w:val="008F5A91"/>
    <w:rsid w:val="008F6EEF"/>
    <w:rsid w:val="00900BF6"/>
    <w:rsid w:val="0091040E"/>
    <w:rsid w:val="00915FB4"/>
    <w:rsid w:val="00917D41"/>
    <w:rsid w:val="009240BE"/>
    <w:rsid w:val="0093046F"/>
    <w:rsid w:val="00932072"/>
    <w:rsid w:val="00932976"/>
    <w:rsid w:val="009374A4"/>
    <w:rsid w:val="009458A1"/>
    <w:rsid w:val="00957565"/>
    <w:rsid w:val="0096084B"/>
    <w:rsid w:val="009617CE"/>
    <w:rsid w:val="00962B2B"/>
    <w:rsid w:val="009633BB"/>
    <w:rsid w:val="00967C25"/>
    <w:rsid w:val="00970D0E"/>
    <w:rsid w:val="009811CD"/>
    <w:rsid w:val="00985EC0"/>
    <w:rsid w:val="0098604E"/>
    <w:rsid w:val="009910FF"/>
    <w:rsid w:val="009951DC"/>
    <w:rsid w:val="009A1BF6"/>
    <w:rsid w:val="009B00CE"/>
    <w:rsid w:val="009B5BAA"/>
    <w:rsid w:val="009B5E9C"/>
    <w:rsid w:val="009C08DE"/>
    <w:rsid w:val="009C0F07"/>
    <w:rsid w:val="009D3D45"/>
    <w:rsid w:val="009D4306"/>
    <w:rsid w:val="009D5493"/>
    <w:rsid w:val="009D75EB"/>
    <w:rsid w:val="00A01225"/>
    <w:rsid w:val="00A02B6D"/>
    <w:rsid w:val="00A051E0"/>
    <w:rsid w:val="00A07865"/>
    <w:rsid w:val="00A17D9A"/>
    <w:rsid w:val="00A21103"/>
    <w:rsid w:val="00A26F9F"/>
    <w:rsid w:val="00A35FA0"/>
    <w:rsid w:val="00A40727"/>
    <w:rsid w:val="00A41030"/>
    <w:rsid w:val="00A50AD6"/>
    <w:rsid w:val="00A51979"/>
    <w:rsid w:val="00A600A0"/>
    <w:rsid w:val="00A62CA2"/>
    <w:rsid w:val="00A67E93"/>
    <w:rsid w:val="00A72D36"/>
    <w:rsid w:val="00A75FCE"/>
    <w:rsid w:val="00A7769F"/>
    <w:rsid w:val="00A82C77"/>
    <w:rsid w:val="00A85BD2"/>
    <w:rsid w:val="00A86151"/>
    <w:rsid w:val="00A913D8"/>
    <w:rsid w:val="00A91600"/>
    <w:rsid w:val="00A957C0"/>
    <w:rsid w:val="00AC11BE"/>
    <w:rsid w:val="00AC3CDE"/>
    <w:rsid w:val="00AC62A8"/>
    <w:rsid w:val="00AD09EB"/>
    <w:rsid w:val="00AD1B3E"/>
    <w:rsid w:val="00AD2F73"/>
    <w:rsid w:val="00AE1B86"/>
    <w:rsid w:val="00AE5C52"/>
    <w:rsid w:val="00AE77A1"/>
    <w:rsid w:val="00AF4D4A"/>
    <w:rsid w:val="00B0045E"/>
    <w:rsid w:val="00B039DA"/>
    <w:rsid w:val="00B04B8A"/>
    <w:rsid w:val="00B06EE4"/>
    <w:rsid w:val="00B159FE"/>
    <w:rsid w:val="00B22F42"/>
    <w:rsid w:val="00B2621B"/>
    <w:rsid w:val="00B27591"/>
    <w:rsid w:val="00B27991"/>
    <w:rsid w:val="00B3007D"/>
    <w:rsid w:val="00B3145C"/>
    <w:rsid w:val="00B35794"/>
    <w:rsid w:val="00B44BE0"/>
    <w:rsid w:val="00B454E9"/>
    <w:rsid w:val="00B52BC2"/>
    <w:rsid w:val="00B57728"/>
    <w:rsid w:val="00B64A90"/>
    <w:rsid w:val="00B66C47"/>
    <w:rsid w:val="00B75154"/>
    <w:rsid w:val="00B8349E"/>
    <w:rsid w:val="00B83931"/>
    <w:rsid w:val="00B85940"/>
    <w:rsid w:val="00B901C8"/>
    <w:rsid w:val="00B92D01"/>
    <w:rsid w:val="00B9675D"/>
    <w:rsid w:val="00BB1769"/>
    <w:rsid w:val="00BB6151"/>
    <w:rsid w:val="00BB711C"/>
    <w:rsid w:val="00BC22B9"/>
    <w:rsid w:val="00BC3D28"/>
    <w:rsid w:val="00BE0116"/>
    <w:rsid w:val="00BE2365"/>
    <w:rsid w:val="00BE353D"/>
    <w:rsid w:val="00BE3ECB"/>
    <w:rsid w:val="00BE58D3"/>
    <w:rsid w:val="00BE5E7C"/>
    <w:rsid w:val="00BE7F3B"/>
    <w:rsid w:val="00BF36DC"/>
    <w:rsid w:val="00BF428B"/>
    <w:rsid w:val="00BF6B8F"/>
    <w:rsid w:val="00BF70AB"/>
    <w:rsid w:val="00C01B29"/>
    <w:rsid w:val="00C035EF"/>
    <w:rsid w:val="00C07122"/>
    <w:rsid w:val="00C1039D"/>
    <w:rsid w:val="00C307A8"/>
    <w:rsid w:val="00C31802"/>
    <w:rsid w:val="00C3396F"/>
    <w:rsid w:val="00C35155"/>
    <w:rsid w:val="00C47DA7"/>
    <w:rsid w:val="00C51C8E"/>
    <w:rsid w:val="00C533B5"/>
    <w:rsid w:val="00C547BF"/>
    <w:rsid w:val="00C6176C"/>
    <w:rsid w:val="00C67123"/>
    <w:rsid w:val="00C671FE"/>
    <w:rsid w:val="00C70E12"/>
    <w:rsid w:val="00C7564C"/>
    <w:rsid w:val="00C803DA"/>
    <w:rsid w:val="00C80C66"/>
    <w:rsid w:val="00C81782"/>
    <w:rsid w:val="00C832F5"/>
    <w:rsid w:val="00C85E42"/>
    <w:rsid w:val="00C91575"/>
    <w:rsid w:val="00C926FE"/>
    <w:rsid w:val="00C94E70"/>
    <w:rsid w:val="00C9609B"/>
    <w:rsid w:val="00CA1CAF"/>
    <w:rsid w:val="00CA24B8"/>
    <w:rsid w:val="00CB7E82"/>
    <w:rsid w:val="00CC2A73"/>
    <w:rsid w:val="00CD468B"/>
    <w:rsid w:val="00CD5939"/>
    <w:rsid w:val="00CD7A01"/>
    <w:rsid w:val="00CE4A9E"/>
    <w:rsid w:val="00CF24EF"/>
    <w:rsid w:val="00CF3421"/>
    <w:rsid w:val="00D11A24"/>
    <w:rsid w:val="00D420AD"/>
    <w:rsid w:val="00D47340"/>
    <w:rsid w:val="00D51E8D"/>
    <w:rsid w:val="00D62BF7"/>
    <w:rsid w:val="00D6401E"/>
    <w:rsid w:val="00D64883"/>
    <w:rsid w:val="00D820FB"/>
    <w:rsid w:val="00D94B61"/>
    <w:rsid w:val="00DA13D1"/>
    <w:rsid w:val="00DB228A"/>
    <w:rsid w:val="00DB2C03"/>
    <w:rsid w:val="00DB3125"/>
    <w:rsid w:val="00DB4819"/>
    <w:rsid w:val="00DC4F44"/>
    <w:rsid w:val="00DC6088"/>
    <w:rsid w:val="00DC70C9"/>
    <w:rsid w:val="00DC7587"/>
    <w:rsid w:val="00DD0FC5"/>
    <w:rsid w:val="00DD2D4F"/>
    <w:rsid w:val="00DE29E8"/>
    <w:rsid w:val="00DE732F"/>
    <w:rsid w:val="00DF0B2D"/>
    <w:rsid w:val="00DF7632"/>
    <w:rsid w:val="00E01F52"/>
    <w:rsid w:val="00E17B1B"/>
    <w:rsid w:val="00E17DA6"/>
    <w:rsid w:val="00E2251E"/>
    <w:rsid w:val="00E26717"/>
    <w:rsid w:val="00E33A1D"/>
    <w:rsid w:val="00E429B6"/>
    <w:rsid w:val="00E51445"/>
    <w:rsid w:val="00E53AA0"/>
    <w:rsid w:val="00E53D90"/>
    <w:rsid w:val="00E564A7"/>
    <w:rsid w:val="00E578A9"/>
    <w:rsid w:val="00E67BD8"/>
    <w:rsid w:val="00E7337F"/>
    <w:rsid w:val="00E755B9"/>
    <w:rsid w:val="00E76E18"/>
    <w:rsid w:val="00E77C6A"/>
    <w:rsid w:val="00E77D64"/>
    <w:rsid w:val="00E807B3"/>
    <w:rsid w:val="00E81D42"/>
    <w:rsid w:val="00E83CC2"/>
    <w:rsid w:val="00EA5314"/>
    <w:rsid w:val="00EA7FF4"/>
    <w:rsid w:val="00EB0F7A"/>
    <w:rsid w:val="00EB3975"/>
    <w:rsid w:val="00EB5B9F"/>
    <w:rsid w:val="00EB714C"/>
    <w:rsid w:val="00EC4D95"/>
    <w:rsid w:val="00EC4DA0"/>
    <w:rsid w:val="00EC51A2"/>
    <w:rsid w:val="00ED196E"/>
    <w:rsid w:val="00ED4C21"/>
    <w:rsid w:val="00EE5959"/>
    <w:rsid w:val="00EF594A"/>
    <w:rsid w:val="00EF5962"/>
    <w:rsid w:val="00EF6561"/>
    <w:rsid w:val="00F034A1"/>
    <w:rsid w:val="00F037B0"/>
    <w:rsid w:val="00F04D2C"/>
    <w:rsid w:val="00F14A40"/>
    <w:rsid w:val="00F22881"/>
    <w:rsid w:val="00F249F9"/>
    <w:rsid w:val="00F27B9E"/>
    <w:rsid w:val="00F337A6"/>
    <w:rsid w:val="00F33A13"/>
    <w:rsid w:val="00F3422D"/>
    <w:rsid w:val="00F344BC"/>
    <w:rsid w:val="00F35050"/>
    <w:rsid w:val="00F43A68"/>
    <w:rsid w:val="00F4472F"/>
    <w:rsid w:val="00F50214"/>
    <w:rsid w:val="00F563BA"/>
    <w:rsid w:val="00F60D2F"/>
    <w:rsid w:val="00F618E3"/>
    <w:rsid w:val="00F647B2"/>
    <w:rsid w:val="00F661A0"/>
    <w:rsid w:val="00F7665E"/>
    <w:rsid w:val="00F81DEC"/>
    <w:rsid w:val="00F831BF"/>
    <w:rsid w:val="00F91025"/>
    <w:rsid w:val="00F91998"/>
    <w:rsid w:val="00F93DA4"/>
    <w:rsid w:val="00F95084"/>
    <w:rsid w:val="00FA41B7"/>
    <w:rsid w:val="00FB5303"/>
    <w:rsid w:val="00FB6726"/>
    <w:rsid w:val="00FC0007"/>
    <w:rsid w:val="00FC0B8E"/>
    <w:rsid w:val="00FC2352"/>
    <w:rsid w:val="00FD0CA9"/>
    <w:rsid w:val="00FD2FAA"/>
    <w:rsid w:val="00FF48F1"/>
    <w:rsid w:val="00FF5529"/>
    <w:rsid w:val="011E38DA"/>
    <w:rsid w:val="01ED2B3D"/>
    <w:rsid w:val="01F39D8E"/>
    <w:rsid w:val="04834A89"/>
    <w:rsid w:val="05398B25"/>
    <w:rsid w:val="05512124"/>
    <w:rsid w:val="07C7DE85"/>
    <w:rsid w:val="07D3555E"/>
    <w:rsid w:val="0819D32F"/>
    <w:rsid w:val="0855E2AC"/>
    <w:rsid w:val="0B80FDF2"/>
    <w:rsid w:val="0CBBAD53"/>
    <w:rsid w:val="0CF1232D"/>
    <w:rsid w:val="0D17E9A2"/>
    <w:rsid w:val="0EB072EB"/>
    <w:rsid w:val="11159C2D"/>
    <w:rsid w:val="11310630"/>
    <w:rsid w:val="115186D6"/>
    <w:rsid w:val="12E9750A"/>
    <w:rsid w:val="12EFCCC2"/>
    <w:rsid w:val="163C8F76"/>
    <w:rsid w:val="16CB724C"/>
    <w:rsid w:val="1764B064"/>
    <w:rsid w:val="179A3FDE"/>
    <w:rsid w:val="19190B73"/>
    <w:rsid w:val="1AAB7A1B"/>
    <w:rsid w:val="1D299A1A"/>
    <w:rsid w:val="1D64CA6F"/>
    <w:rsid w:val="1DAC8800"/>
    <w:rsid w:val="1F3900E5"/>
    <w:rsid w:val="1F6B85C8"/>
    <w:rsid w:val="200BFB1F"/>
    <w:rsid w:val="21D348D5"/>
    <w:rsid w:val="24235153"/>
    <w:rsid w:val="24FCF574"/>
    <w:rsid w:val="25686F25"/>
    <w:rsid w:val="2571ECB5"/>
    <w:rsid w:val="28558890"/>
    <w:rsid w:val="291BFDD1"/>
    <w:rsid w:val="2A2935C3"/>
    <w:rsid w:val="2C300CBA"/>
    <w:rsid w:val="2CFDE807"/>
    <w:rsid w:val="2D8C760D"/>
    <w:rsid w:val="31ABA968"/>
    <w:rsid w:val="32644DDA"/>
    <w:rsid w:val="355E227D"/>
    <w:rsid w:val="35FAAC8F"/>
    <w:rsid w:val="3735D50A"/>
    <w:rsid w:val="3792D30E"/>
    <w:rsid w:val="37E1B559"/>
    <w:rsid w:val="381E11B3"/>
    <w:rsid w:val="39DA7A2F"/>
    <w:rsid w:val="3A147F32"/>
    <w:rsid w:val="3A6BF986"/>
    <w:rsid w:val="3B39B03E"/>
    <w:rsid w:val="3B8FDF47"/>
    <w:rsid w:val="3BA352F9"/>
    <w:rsid w:val="3C11F39A"/>
    <w:rsid w:val="3C15FB6B"/>
    <w:rsid w:val="3DD4AF5A"/>
    <w:rsid w:val="3F038719"/>
    <w:rsid w:val="3FB22BDB"/>
    <w:rsid w:val="401AF320"/>
    <w:rsid w:val="40CFD8A8"/>
    <w:rsid w:val="4263FE1C"/>
    <w:rsid w:val="4370E710"/>
    <w:rsid w:val="44908CE2"/>
    <w:rsid w:val="457B9F05"/>
    <w:rsid w:val="46CC09BA"/>
    <w:rsid w:val="47F647DA"/>
    <w:rsid w:val="489F6DDD"/>
    <w:rsid w:val="4A3C3B9D"/>
    <w:rsid w:val="4C909589"/>
    <w:rsid w:val="4D6EE1C1"/>
    <w:rsid w:val="4D9AE10E"/>
    <w:rsid w:val="4E544ECC"/>
    <w:rsid w:val="508BAB45"/>
    <w:rsid w:val="518A7544"/>
    <w:rsid w:val="5199DFAB"/>
    <w:rsid w:val="5573511B"/>
    <w:rsid w:val="55A3EAFF"/>
    <w:rsid w:val="56CCB13A"/>
    <w:rsid w:val="56D08F48"/>
    <w:rsid w:val="5727F35D"/>
    <w:rsid w:val="5827FEB1"/>
    <w:rsid w:val="588F8EBE"/>
    <w:rsid w:val="5B760637"/>
    <w:rsid w:val="5CDE4439"/>
    <w:rsid w:val="5D60EB88"/>
    <w:rsid w:val="5DF3823E"/>
    <w:rsid w:val="5E207653"/>
    <w:rsid w:val="5EB2AB7E"/>
    <w:rsid w:val="5F4AE711"/>
    <w:rsid w:val="60046A95"/>
    <w:rsid w:val="61061AC9"/>
    <w:rsid w:val="6267BCC4"/>
    <w:rsid w:val="62A77047"/>
    <w:rsid w:val="65F9ED71"/>
    <w:rsid w:val="66D50925"/>
    <w:rsid w:val="66F71A9F"/>
    <w:rsid w:val="6A8B86D3"/>
    <w:rsid w:val="6BE6D813"/>
    <w:rsid w:val="6BF59E50"/>
    <w:rsid w:val="6C4C3B3A"/>
    <w:rsid w:val="70476318"/>
    <w:rsid w:val="71275A09"/>
    <w:rsid w:val="72FE8132"/>
    <w:rsid w:val="739DDD07"/>
    <w:rsid w:val="73EA38BF"/>
    <w:rsid w:val="74A3C8E1"/>
    <w:rsid w:val="76FB0123"/>
    <w:rsid w:val="781D659F"/>
    <w:rsid w:val="78D45E44"/>
    <w:rsid w:val="793A5D50"/>
    <w:rsid w:val="7B1DBA8C"/>
    <w:rsid w:val="7B2DB136"/>
    <w:rsid w:val="7C009A58"/>
    <w:rsid w:val="7CCBCA36"/>
    <w:rsid w:val="7CF5FF54"/>
    <w:rsid w:val="7E3EF517"/>
    <w:rsid w:val="7F3C331D"/>
    <w:rsid w:val="7FA022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7DFEFD"/>
  <w15:chartTrackingRefBased/>
  <w15:docId w15:val="{6C8DCE29-D9C5-41C9-A017-A33D4C25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outlineLvl w:val="1"/>
    </w:pPr>
    <w:rPr>
      <w:rFonts w:ascii="Swiss721-Black" w:hAnsi="Swiss721-Black"/>
      <w:b/>
      <w:snapToGrid w:val="0"/>
      <w:color w:val="008000"/>
      <w:sz w:val="36"/>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120" w:after="120"/>
      <w:outlineLvl w:val="3"/>
    </w:pPr>
    <w:rPr>
      <w:i/>
    </w:rPr>
  </w:style>
  <w:style w:type="paragraph" w:styleId="Heading5">
    <w:name w:val="heading 5"/>
    <w:basedOn w:val="Normal"/>
    <w:next w:val="Normal"/>
    <w:qFormat/>
    <w:pPr>
      <w:keepNext/>
      <w:spacing w:before="160"/>
      <w:outlineLvl w:val="4"/>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List2">
    <w:name w:val="List 2"/>
    <w:basedOn w:val="Normal"/>
    <w:pPr>
      <w:ind w:left="566" w:hanging="283"/>
    </w:pPr>
  </w:style>
  <w:style w:type="paragraph" w:styleId="ListBullet">
    <w:name w:val="List Bullet"/>
    <w:basedOn w:val="Normal"/>
    <w:pPr>
      <w:ind w:left="283"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Footer">
    <w:name w:val="footer"/>
    <w:basedOn w:val="Normal"/>
    <w:pPr>
      <w:tabs>
        <w:tab w:val="center" w:pos="4153"/>
        <w:tab w:val="right" w:pos="8306"/>
      </w:tabs>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
    <w:name w:val="Body Text"/>
    <w:basedOn w:val="Normal"/>
    <w:pPr>
      <w:widowControl w:val="0"/>
      <w:tabs>
        <w:tab w:val="left" w:pos="2868"/>
      </w:tabs>
      <w:spacing w:line="240" w:lineRule="atLeast"/>
    </w:pPr>
    <w:rPr>
      <w:sz w:val="20"/>
    </w:rPr>
  </w:style>
  <w:style w:type="paragraph" w:styleId="BodyText2">
    <w:name w:val="Body Text 2"/>
    <w:basedOn w:val="Normal"/>
    <w:pPr>
      <w:jc w:val="center"/>
    </w:pPr>
    <w:rPr>
      <w:b/>
      <w:bCs/>
    </w:rPr>
  </w:style>
  <w:style w:type="paragraph" w:styleId="DocumentMap">
    <w:name w:val="Document Map"/>
    <w:basedOn w:val="Normal"/>
    <w:semiHidden/>
    <w:rsid w:val="008510D7"/>
    <w:pPr>
      <w:shd w:val="clear" w:color="auto" w:fill="000080"/>
    </w:pPr>
    <w:rPr>
      <w:rFonts w:ascii="Tahoma" w:hAnsi="Tahoma" w:cs="Tahoma"/>
      <w:sz w:val="20"/>
    </w:rPr>
  </w:style>
  <w:style w:type="paragraph" w:styleId="BalloonText">
    <w:name w:val="Balloon Text"/>
    <w:basedOn w:val="Normal"/>
    <w:semiHidden/>
    <w:rsid w:val="00DF7632"/>
    <w:rPr>
      <w:rFonts w:ascii="Tahoma" w:hAnsi="Tahoma" w:cs="Tahoma"/>
      <w:sz w:val="16"/>
      <w:szCs w:val="16"/>
    </w:rPr>
  </w:style>
  <w:style w:type="paragraph" w:customStyle="1" w:styleId="TNR12">
    <w:name w:val="TNR 12"/>
    <w:basedOn w:val="Normal"/>
    <w:rsid w:val="000B2704"/>
    <w:rPr>
      <w:rFonts w:ascii="Times New Roman" w:hAnsi="Times New Roman" w:cs="Arial"/>
      <w:sz w:val="24"/>
    </w:rPr>
  </w:style>
  <w:style w:type="table" w:styleId="TableGrid">
    <w:name w:val="Table Grid"/>
    <w:basedOn w:val="TableNormal"/>
    <w:rsid w:val="000B2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2704"/>
    <w:pPr>
      <w:autoSpaceDE w:val="0"/>
      <w:autoSpaceDN w:val="0"/>
      <w:adjustRightInd w:val="0"/>
    </w:pPr>
    <w:rPr>
      <w:rFonts w:ascii="Arial" w:hAnsi="Arial" w:cs="Arial"/>
      <w:color w:val="000000"/>
      <w:sz w:val="24"/>
      <w:szCs w:val="24"/>
      <w:lang w:val="en-US" w:eastAsia="en-US"/>
    </w:rPr>
  </w:style>
  <w:style w:type="paragraph" w:customStyle="1" w:styleId="HayGroupBlueTNR10Indent">
    <w:name w:val="Hay Group Blue TNR 10 Indent"/>
    <w:basedOn w:val="Normal"/>
    <w:rsid w:val="00BB1769"/>
    <w:pPr>
      <w:ind w:left="3240"/>
    </w:pPr>
    <w:rPr>
      <w:rFonts w:ascii="Times New Roman" w:hAnsi="Times New Roman" w:cs="Arial"/>
      <w:color w:val="203B71"/>
      <w:sz w:val="20"/>
    </w:rPr>
  </w:style>
  <w:style w:type="paragraph" w:styleId="CommentSubject">
    <w:name w:val="annotation subject"/>
    <w:basedOn w:val="CommentText"/>
    <w:next w:val="CommentText"/>
    <w:semiHidden/>
    <w:rsid w:val="00917D41"/>
    <w:rPr>
      <w:b/>
      <w:bCs/>
    </w:rPr>
  </w:style>
  <w:style w:type="paragraph" w:styleId="ListParagraph">
    <w:name w:val="List Paragraph"/>
    <w:basedOn w:val="Normal"/>
    <w:link w:val="ListParagraphChar"/>
    <w:uiPriority w:val="34"/>
    <w:qFormat/>
    <w:rsid w:val="001475E9"/>
    <w:pPr>
      <w:ind w:left="720"/>
    </w:pPr>
    <w:rPr>
      <w:rFonts w:ascii="Times New Roman" w:hAnsi="Times New Roman"/>
      <w:sz w:val="24"/>
    </w:rPr>
  </w:style>
  <w:style w:type="paragraph" w:customStyle="1" w:styleId="TableParagraph">
    <w:name w:val="Table Paragraph"/>
    <w:basedOn w:val="Normal"/>
    <w:uiPriority w:val="1"/>
    <w:qFormat/>
    <w:rsid w:val="00361F69"/>
    <w:pPr>
      <w:widowControl w:val="0"/>
      <w:autoSpaceDE w:val="0"/>
      <w:autoSpaceDN w:val="0"/>
    </w:pPr>
    <w:rPr>
      <w:rFonts w:ascii="Segoe UI" w:eastAsia="Segoe UI" w:hAnsi="Segoe UI" w:cs="Segoe UI"/>
      <w:szCs w:val="22"/>
      <w:lang w:eastAsia="en-GB" w:bidi="en-GB"/>
    </w:rPr>
  </w:style>
  <w:style w:type="paragraph" w:customStyle="1" w:styleId="Bullet2">
    <w:name w:val="Bullet2"/>
    <w:link w:val="Bullet2Char"/>
    <w:qFormat/>
    <w:rsid w:val="000306AD"/>
    <w:pPr>
      <w:numPr>
        <w:numId w:val="24"/>
      </w:numPr>
      <w:tabs>
        <w:tab w:val="left" w:pos="284"/>
      </w:tabs>
      <w:spacing w:before="60" w:after="60"/>
      <w:ind w:left="641" w:hanging="357"/>
    </w:pPr>
    <w:rPr>
      <w:rFonts w:ascii="Calibri" w:eastAsia="Times New Roman" w:hAnsi="Calibri" w:cs="Calibri"/>
      <w:color w:val="000000"/>
      <w:sz w:val="24"/>
      <w:szCs w:val="24"/>
      <w:lang w:eastAsia="en-GB"/>
    </w:rPr>
  </w:style>
  <w:style w:type="character" w:customStyle="1" w:styleId="Bullet2Char">
    <w:name w:val="Bullet2 Char"/>
    <w:basedOn w:val="DefaultParagraphFont"/>
    <w:link w:val="Bullet2"/>
    <w:rsid w:val="000306AD"/>
    <w:rPr>
      <w:rFonts w:ascii="Calibri" w:eastAsia="Times New Roman" w:hAnsi="Calibri" w:cs="Calibri"/>
      <w:color w:val="000000"/>
      <w:sz w:val="24"/>
      <w:szCs w:val="24"/>
      <w:lang w:eastAsia="en-GB"/>
    </w:rPr>
  </w:style>
  <w:style w:type="character" w:customStyle="1" w:styleId="ListParagraphChar">
    <w:name w:val="List Paragraph Char"/>
    <w:basedOn w:val="DefaultParagraphFont"/>
    <w:link w:val="ListParagraph"/>
    <w:uiPriority w:val="34"/>
    <w:rsid w:val="00FF48F1"/>
    <w:rPr>
      <w:sz w:val="24"/>
      <w:lang w:eastAsia="en-US"/>
    </w:rPr>
  </w:style>
  <w:style w:type="paragraph" w:styleId="Revision">
    <w:name w:val="Revision"/>
    <w:hidden/>
    <w:uiPriority w:val="99"/>
    <w:semiHidden/>
    <w:rsid w:val="00BE58D3"/>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5853">
      <w:bodyDiv w:val="1"/>
      <w:marLeft w:val="0"/>
      <w:marRight w:val="0"/>
      <w:marTop w:val="0"/>
      <w:marBottom w:val="0"/>
      <w:divBdr>
        <w:top w:val="none" w:sz="0" w:space="0" w:color="auto"/>
        <w:left w:val="none" w:sz="0" w:space="0" w:color="auto"/>
        <w:bottom w:val="none" w:sz="0" w:space="0" w:color="auto"/>
        <w:right w:val="none" w:sz="0" w:space="0" w:color="auto"/>
      </w:divBdr>
    </w:div>
    <w:div w:id="23023331">
      <w:bodyDiv w:val="1"/>
      <w:marLeft w:val="0"/>
      <w:marRight w:val="0"/>
      <w:marTop w:val="0"/>
      <w:marBottom w:val="0"/>
      <w:divBdr>
        <w:top w:val="none" w:sz="0" w:space="0" w:color="auto"/>
        <w:left w:val="none" w:sz="0" w:space="0" w:color="auto"/>
        <w:bottom w:val="none" w:sz="0" w:space="0" w:color="auto"/>
        <w:right w:val="none" w:sz="0" w:space="0" w:color="auto"/>
      </w:divBdr>
    </w:div>
    <w:div w:id="595669890">
      <w:bodyDiv w:val="1"/>
      <w:marLeft w:val="0"/>
      <w:marRight w:val="0"/>
      <w:marTop w:val="0"/>
      <w:marBottom w:val="0"/>
      <w:divBdr>
        <w:top w:val="none" w:sz="0" w:space="0" w:color="auto"/>
        <w:left w:val="none" w:sz="0" w:space="0" w:color="auto"/>
        <w:bottom w:val="none" w:sz="0" w:space="0" w:color="auto"/>
        <w:right w:val="none" w:sz="0" w:space="0" w:color="auto"/>
      </w:divBdr>
    </w:div>
    <w:div w:id="634022839">
      <w:bodyDiv w:val="1"/>
      <w:marLeft w:val="0"/>
      <w:marRight w:val="0"/>
      <w:marTop w:val="0"/>
      <w:marBottom w:val="0"/>
      <w:divBdr>
        <w:top w:val="none" w:sz="0" w:space="0" w:color="auto"/>
        <w:left w:val="none" w:sz="0" w:space="0" w:color="auto"/>
        <w:bottom w:val="none" w:sz="0" w:space="0" w:color="auto"/>
        <w:right w:val="none" w:sz="0" w:space="0" w:color="auto"/>
      </w:divBdr>
    </w:div>
    <w:div w:id="1670281839">
      <w:bodyDiv w:val="1"/>
      <w:marLeft w:val="0"/>
      <w:marRight w:val="0"/>
      <w:marTop w:val="0"/>
      <w:marBottom w:val="0"/>
      <w:divBdr>
        <w:top w:val="none" w:sz="0" w:space="0" w:color="auto"/>
        <w:left w:val="none" w:sz="0" w:space="0" w:color="auto"/>
        <w:bottom w:val="none" w:sz="0" w:space="0" w:color="auto"/>
        <w:right w:val="none" w:sz="0" w:space="0" w:color="auto"/>
      </w:divBdr>
    </w:div>
    <w:div w:id="1720200830">
      <w:bodyDiv w:val="1"/>
      <w:marLeft w:val="0"/>
      <w:marRight w:val="0"/>
      <w:marTop w:val="0"/>
      <w:marBottom w:val="0"/>
      <w:divBdr>
        <w:top w:val="none" w:sz="0" w:space="0" w:color="auto"/>
        <w:left w:val="none" w:sz="0" w:space="0" w:color="auto"/>
        <w:bottom w:val="none" w:sz="0" w:space="0" w:color="auto"/>
        <w:right w:val="none" w:sz="0" w:space="0" w:color="auto"/>
      </w:divBdr>
    </w:div>
    <w:div w:id="1739741345">
      <w:bodyDiv w:val="1"/>
      <w:marLeft w:val="0"/>
      <w:marRight w:val="0"/>
      <w:marTop w:val="0"/>
      <w:marBottom w:val="0"/>
      <w:divBdr>
        <w:top w:val="none" w:sz="0" w:space="0" w:color="auto"/>
        <w:left w:val="none" w:sz="0" w:space="0" w:color="auto"/>
        <w:bottom w:val="none" w:sz="0" w:space="0" w:color="auto"/>
        <w:right w:val="none" w:sz="0" w:space="0" w:color="auto"/>
      </w:divBdr>
    </w:div>
    <w:div w:id="181340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d4fe96-8af3-4f8c-9266-4c2c04dd8b8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73BD8F7FFA7F4C8915AB97B22F66FE" ma:contentTypeVersion="17" ma:contentTypeDescription="Create a new document." ma:contentTypeScope="" ma:versionID="8eed9c9c88e88727755e451320d825b1">
  <xsd:schema xmlns:xsd="http://www.w3.org/2001/XMLSchema" xmlns:xs="http://www.w3.org/2001/XMLSchema" xmlns:p="http://schemas.microsoft.com/office/2006/metadata/properties" xmlns:ns1="http://schemas.microsoft.com/sharepoint/v3" xmlns:ns2="f5d4fe96-8af3-4f8c-9266-4c2c04dd8b81" xmlns:ns3="31c189fa-395a-494e-a756-9f247754edaf" targetNamespace="http://schemas.microsoft.com/office/2006/metadata/properties" ma:root="true" ma:fieldsID="0d2886b370edafc87e5485144da93878" ns1:_="" ns2:_="" ns3:_="">
    <xsd:import namespace="http://schemas.microsoft.com/sharepoint/v3"/>
    <xsd:import namespace="f5d4fe96-8af3-4f8c-9266-4c2c04dd8b81"/>
    <xsd:import namespace="31c189fa-395a-494e-a756-9f247754eda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d4fe96-8af3-4f8c-9266-4c2c04dd8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9f04ba-d288-4e2e-8841-810ceddddf1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c189fa-395a-494e-a756-9f247754eda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85C9C-7E32-4020-9542-41AEA98D7A3C}">
  <ds:schemaRefs>
    <ds:schemaRef ds:uri="http://schemas.microsoft.com/office/2006/metadata/properties"/>
    <ds:schemaRef ds:uri="http://schemas.microsoft.com/office/infopath/2007/PartnerControls"/>
    <ds:schemaRef ds:uri="f5d4fe96-8af3-4f8c-9266-4c2c04dd8b81"/>
    <ds:schemaRef ds:uri="http://schemas.microsoft.com/sharepoint/v3"/>
  </ds:schemaRefs>
</ds:datastoreItem>
</file>

<file path=customXml/itemProps2.xml><?xml version="1.0" encoding="utf-8"?>
<ds:datastoreItem xmlns:ds="http://schemas.openxmlformats.org/officeDocument/2006/customXml" ds:itemID="{FCA1CC3D-BDBD-4322-8B9A-113023E7D796}"/>
</file>

<file path=customXml/itemProps3.xml><?xml version="1.0" encoding="utf-8"?>
<ds:datastoreItem xmlns:ds="http://schemas.openxmlformats.org/officeDocument/2006/customXml" ds:itemID="{73D267D5-F045-4FE6-B4A8-FCCDA7B1AF3B}">
  <ds:schemaRefs>
    <ds:schemaRef ds:uri="http://schemas.microsoft.com/sharepoint/v3/contenttype/forms"/>
  </ds:schemaRefs>
</ds:datastoreItem>
</file>

<file path=customXml/itemProps4.xml><?xml version="1.0" encoding="utf-8"?>
<ds:datastoreItem xmlns:ds="http://schemas.openxmlformats.org/officeDocument/2006/customXml" ds:itemID="{92CFB035-B744-4E31-9C10-01E42E4D8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4</Pages>
  <Words>1261</Words>
  <Characters>7193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Job Description &amp; Person Specification Template</vt:lpstr>
    </vt:vector>
  </TitlesOfParts>
  <Company>Peterborough City Council</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&amp; Person Specification Template</dc:title>
  <dc:subject/>
  <dc:creator>Mike George</dc:creator>
  <cp:keywords/>
  <cp:lastModifiedBy>Reena Roojam</cp:lastModifiedBy>
  <cp:revision>3</cp:revision>
  <cp:lastPrinted>2014-01-08T14:29:00Z</cp:lastPrinted>
  <dcterms:created xsi:type="dcterms:W3CDTF">2025-10-15T14:32:00Z</dcterms:created>
  <dcterms:modified xsi:type="dcterms:W3CDTF">2025-10-15T18:45:00Z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HR Transactions</vt:lpwstr>
  </property>
  <property fmtid="{D5CDD505-2E9C-101B-9397-08002B2CF9AE}" pid="3" name="Category0">
    <vt:lpwstr>Job Evaluation - General</vt:lpwstr>
  </property>
  <property fmtid="{D5CDD505-2E9C-101B-9397-08002B2CF9AE}" pid="4" name="Review Date">
    <vt:lpwstr>2020-10-20T00:00:00Z</vt:lpwstr>
  </property>
  <property fmtid="{D5CDD505-2E9C-101B-9397-08002B2CF9AE}" pid="5" name="Include In">
    <vt:lpwstr>All Forms</vt:lpwstr>
  </property>
  <property fmtid="{D5CDD505-2E9C-101B-9397-08002B2CF9AE}" pid="6" name="Link">
    <vt:lpwstr/>
  </property>
  <property fmtid="{D5CDD505-2E9C-101B-9397-08002B2CF9AE}" pid="7" name="Do not show on document lists">
    <vt:lpwstr>0</vt:lpwstr>
  </property>
  <property fmtid="{D5CDD505-2E9C-101B-9397-08002B2CF9AE}" pid="8" name="Category/Sub Category Link 2">
    <vt:lpwstr>9</vt:lpwstr>
  </property>
  <property fmtid="{D5CDD505-2E9C-101B-9397-08002B2CF9AE}" pid="9" name="Category/Sub Category Link 4">
    <vt:lpwstr/>
  </property>
  <property fmtid="{D5CDD505-2E9C-101B-9397-08002B2CF9AE}" pid="10" name="Key/Words/Phrases">
    <vt:lpwstr/>
  </property>
  <property fmtid="{D5CDD505-2E9C-101B-9397-08002B2CF9AE}" pid="11" name="Category/Sub Category Link 6">
    <vt:lpwstr/>
  </property>
  <property fmtid="{D5CDD505-2E9C-101B-9397-08002B2CF9AE}" pid="12" name="Category Link">
    <vt:lpwstr>358</vt:lpwstr>
  </property>
  <property fmtid="{D5CDD505-2E9C-101B-9397-08002B2CF9AE}" pid="13" name="Category/Sub Category Link 3">
    <vt:lpwstr/>
  </property>
  <property fmtid="{D5CDD505-2E9C-101B-9397-08002B2CF9AE}" pid="14" name="Category/Sub Category Link 5">
    <vt:lpwstr/>
  </property>
  <property fmtid="{D5CDD505-2E9C-101B-9397-08002B2CF9AE}" pid="15" name="Category/Sub Category Link 7">
    <vt:lpwstr/>
  </property>
  <property fmtid="{D5CDD505-2E9C-101B-9397-08002B2CF9AE}" pid="16" name="DocumentLink">
    <vt:lpwstr/>
  </property>
  <property fmtid="{D5CDD505-2E9C-101B-9397-08002B2CF9AE}" pid="17" name="TitusGUID">
    <vt:lpwstr>54350f44-a18f-4003-8ee3-c7d97549f216</vt:lpwstr>
  </property>
  <property fmtid="{D5CDD505-2E9C-101B-9397-08002B2CF9AE}" pid="18" name="SercoClassification">
    <vt:lpwstr>Not a Serco document (No visible marking)</vt:lpwstr>
  </property>
  <property fmtid="{D5CDD505-2E9C-101B-9397-08002B2CF9AE}" pid="19" name="ContentTypeId">
    <vt:lpwstr>0x0101003A73BD8F7FFA7F4C8915AB97B22F66FE</vt:lpwstr>
  </property>
  <property fmtid="{D5CDD505-2E9C-101B-9397-08002B2CF9AE}" pid="20" name="AuthorIds_UIVersion_1536">
    <vt:lpwstr>19</vt:lpwstr>
  </property>
  <property fmtid="{D5CDD505-2E9C-101B-9397-08002B2CF9AE}" pid="21" name="MSIP_Label_bb0448d4-1b6c-4670-88b9-0606aa4680da_Enabled">
    <vt:lpwstr>true</vt:lpwstr>
  </property>
  <property fmtid="{D5CDD505-2E9C-101B-9397-08002B2CF9AE}" pid="22" name="MSIP_Label_bb0448d4-1b6c-4670-88b9-0606aa4680da_SetDate">
    <vt:lpwstr>2020-08-26T14:42:48Z</vt:lpwstr>
  </property>
  <property fmtid="{D5CDD505-2E9C-101B-9397-08002B2CF9AE}" pid="23" name="MSIP_Label_bb0448d4-1b6c-4670-88b9-0606aa4680da_Method">
    <vt:lpwstr>Standard</vt:lpwstr>
  </property>
  <property fmtid="{D5CDD505-2E9C-101B-9397-08002B2CF9AE}" pid="24" name="MSIP_Label_bb0448d4-1b6c-4670-88b9-0606aa4680da_Name">
    <vt:lpwstr>OFFICIAL</vt:lpwstr>
  </property>
  <property fmtid="{D5CDD505-2E9C-101B-9397-08002B2CF9AE}" pid="25" name="MSIP_Label_bb0448d4-1b6c-4670-88b9-0606aa4680da_SiteId">
    <vt:lpwstr>66c9b3de-4a43-4c2b-b3a2-a3f312c01394</vt:lpwstr>
  </property>
  <property fmtid="{D5CDD505-2E9C-101B-9397-08002B2CF9AE}" pid="26" name="MSIP_Label_bb0448d4-1b6c-4670-88b9-0606aa4680da_ActionId">
    <vt:lpwstr>bbb62b3b-d35f-4d18-ba3f-a64ef394664e</vt:lpwstr>
  </property>
  <property fmtid="{D5CDD505-2E9C-101B-9397-08002B2CF9AE}" pid="27" name="MSIP_Label_bb0448d4-1b6c-4670-88b9-0606aa4680da_ContentBits">
    <vt:lpwstr>0</vt:lpwstr>
  </property>
  <property fmtid="{D5CDD505-2E9C-101B-9397-08002B2CF9AE}" pid="28" name="Order">
    <vt:r8>1725600</vt:r8>
  </property>
  <property fmtid="{D5CDD505-2E9C-101B-9397-08002B2CF9AE}" pid="29" name="xd_Signature">
    <vt:bool>false</vt:bool>
  </property>
  <property fmtid="{D5CDD505-2E9C-101B-9397-08002B2CF9AE}" pid="30" name="xd_ProgID">
    <vt:lpwstr/>
  </property>
  <property fmtid="{D5CDD505-2E9C-101B-9397-08002B2CF9AE}" pid="31" name="ComplianceAssetId">
    <vt:lpwstr/>
  </property>
  <property fmtid="{D5CDD505-2E9C-101B-9397-08002B2CF9AE}" pid="32" name="TemplateUrl">
    <vt:lpwstr/>
  </property>
  <property fmtid="{D5CDD505-2E9C-101B-9397-08002B2CF9AE}" pid="33" name="_ExtendedDescription">
    <vt:lpwstr/>
  </property>
  <property fmtid="{D5CDD505-2E9C-101B-9397-08002B2CF9AE}" pid="34" name="TriggerFlowInfo">
    <vt:lpwstr/>
  </property>
  <property fmtid="{D5CDD505-2E9C-101B-9397-08002B2CF9AE}" pid="35" name="MediaServiceImageTags">
    <vt:lpwstr/>
  </property>
</Properties>
</file>