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421817" w:rsidP="002F710E" w:rsidRDefault="00421817" w14:paraId="28138A7D" w14:textId="63376E5D">
      <w:pPr>
        <w:spacing w:after="0" w:line="240" w:lineRule="auto"/>
        <w:textAlignment w:val="baseline"/>
        <w:rPr>
          <w:rFonts w:ascii="Arial" w:hAnsi="Arial" w:eastAsia="Calibri" w:cs="Arial"/>
          <w:color w:val="002060"/>
          <w:sz w:val="34"/>
          <w:szCs w:val="34"/>
          <w:u w:val="single"/>
          <w:lang w:eastAsia="en-GB"/>
        </w:rPr>
      </w:pPr>
      <w:r w:rsidRPr="07FF2E7B">
        <w:rPr>
          <w:rFonts w:ascii="Arial" w:hAnsi="Arial" w:eastAsia="Calibri" w:cs="Arial"/>
          <w:b/>
          <w:bCs/>
          <w:color w:val="002060"/>
          <w:sz w:val="34"/>
          <w:szCs w:val="34"/>
          <w:u w:val="single"/>
          <w:lang w:eastAsia="en-GB"/>
        </w:rPr>
        <w:t>New Burdens Funding – Justification Led Bid Information Sheet</w:t>
      </w:r>
      <w:r w:rsidRPr="07FF2E7B">
        <w:rPr>
          <w:rFonts w:ascii="Arial" w:hAnsi="Arial" w:eastAsia="Calibri" w:cs="Arial"/>
          <w:color w:val="002060"/>
          <w:sz w:val="34"/>
          <w:szCs w:val="34"/>
          <w:u w:val="single"/>
          <w:lang w:eastAsia="en-GB"/>
        </w:rPr>
        <w:t> </w:t>
      </w:r>
    </w:p>
    <w:p w:rsidR="00421817" w:rsidP="0E15ABD9" w:rsidRDefault="00421817" w14:paraId="04361E9B" w14:textId="77777777" w14:noSpellErr="1">
      <w:pPr>
        <w:spacing w:after="0" w:line="240" w:lineRule="auto"/>
        <w:textAlignment w:val="baseline"/>
        <w:rPr>
          <w:rFonts w:ascii="Arial" w:hAnsi="Arial" w:eastAsia="Calibri" w:cs="Arial"/>
          <w:color w:val="073763"/>
          <w:sz w:val="24"/>
          <w:szCs w:val="24"/>
          <w:u w:val="single"/>
          <w:lang w:eastAsia="en-GB"/>
        </w:rPr>
      </w:pPr>
    </w:p>
    <w:p w:rsidRPr="001149BB" w:rsidR="4F740DE4" w:rsidP="5AFEF66E" w:rsidRDefault="4F740DE4" w14:paraId="23089079" w14:textId="27361AA8">
      <w:pPr>
        <w:spacing w:after="0" w:line="240" w:lineRule="auto"/>
        <w:rPr>
          <w:rFonts w:ascii="Arial" w:hAnsi="Arial" w:eastAsia="Calibri" w:cs="Arial"/>
          <w:b/>
          <w:bCs/>
          <w:color w:val="000000" w:themeColor="text1"/>
          <w:sz w:val="24"/>
          <w:szCs w:val="24"/>
          <w:u w:val="single"/>
          <w:lang w:eastAsia="en-GB"/>
        </w:rPr>
      </w:pPr>
      <w:r w:rsidRPr="5AFEF66E">
        <w:rPr>
          <w:rFonts w:ascii="Arial" w:hAnsi="Arial" w:eastAsia="Calibri" w:cs="Arial"/>
          <w:b/>
          <w:bCs/>
          <w:color w:val="000000" w:themeColor="text1"/>
          <w:sz w:val="24"/>
          <w:szCs w:val="24"/>
          <w:u w:val="single"/>
          <w:lang w:eastAsia="en-GB"/>
        </w:rPr>
        <w:t>Summary</w:t>
      </w:r>
    </w:p>
    <w:p w:rsidR="4E649D54" w:rsidP="0E15ABD9" w:rsidRDefault="0BB6DCB2" w14:paraId="27FE6BC1" w14:textId="257CD1C7">
      <w:pPr>
        <w:spacing w:before="70" w:after="0" w:afterAutospacing="off"/>
        <w:rPr>
          <w:rFonts w:ascii="Arial" w:hAnsi="Arial" w:eastAsia="Calibri" w:cs="Arial"/>
          <w:color w:val="000000" w:themeColor="text1"/>
          <w:sz w:val="24"/>
          <w:szCs w:val="24"/>
          <w:lang w:eastAsia="en-GB"/>
        </w:rPr>
      </w:pPr>
      <w:r w:rsidRPr="0E15ABD9" w:rsidR="0BB6DCB2">
        <w:rPr>
          <w:rFonts w:ascii="Arial" w:hAnsi="Arial" w:eastAsia="Calibri" w:cs="Arial"/>
          <w:color w:val="000000" w:themeColor="text1" w:themeTint="FF" w:themeShade="FF"/>
          <w:sz w:val="24"/>
          <w:szCs w:val="24"/>
          <w:lang w:eastAsia="en-GB"/>
        </w:rPr>
        <w:t xml:space="preserve">This </w:t>
      </w:r>
      <w:r w:rsidRPr="0E15ABD9" w:rsidR="512B3EE3">
        <w:rPr>
          <w:rFonts w:ascii="Arial" w:hAnsi="Arial" w:eastAsia="Calibri" w:cs="Arial"/>
          <w:color w:val="000000" w:themeColor="text1" w:themeTint="FF" w:themeShade="FF"/>
          <w:sz w:val="24"/>
          <w:szCs w:val="24"/>
          <w:lang w:eastAsia="en-GB"/>
        </w:rPr>
        <w:t>at-a-glance guide</w:t>
      </w:r>
      <w:r w:rsidRPr="0E15ABD9" w:rsidR="31957255">
        <w:rPr>
          <w:rFonts w:ascii="Arial" w:hAnsi="Arial" w:eastAsia="Calibri" w:cs="Arial"/>
          <w:color w:val="000000" w:themeColor="text1" w:themeTint="FF" w:themeShade="FF"/>
          <w:sz w:val="24"/>
          <w:szCs w:val="24"/>
          <w:lang w:eastAsia="en-GB"/>
        </w:rPr>
        <w:t xml:space="preserve"> is designed to</w:t>
      </w:r>
      <w:r w:rsidRPr="0E15ABD9" w:rsidR="0BB6DCB2">
        <w:rPr>
          <w:rFonts w:ascii="Arial" w:hAnsi="Arial" w:eastAsia="Calibri" w:cs="Arial"/>
          <w:color w:val="000000" w:themeColor="text1" w:themeTint="FF" w:themeShade="FF"/>
          <w:sz w:val="24"/>
          <w:szCs w:val="24"/>
          <w:lang w:eastAsia="en-GB"/>
        </w:rPr>
        <w:t xml:space="preserve"> minimise knowledge gaps and encourage confidence </w:t>
      </w:r>
      <w:r w:rsidRPr="0E15ABD9" w:rsidR="34CE7394">
        <w:rPr>
          <w:rFonts w:ascii="Arial" w:hAnsi="Arial" w:eastAsia="Calibri" w:cs="Arial"/>
          <w:color w:val="000000" w:themeColor="text1" w:themeTint="FF" w:themeShade="FF"/>
          <w:sz w:val="24"/>
          <w:szCs w:val="24"/>
          <w:lang w:eastAsia="en-GB"/>
        </w:rPr>
        <w:t>for those in the sector</w:t>
      </w:r>
      <w:r w:rsidRPr="0E15ABD9" w:rsidR="0BB6DCB2">
        <w:rPr>
          <w:rFonts w:ascii="Arial" w:hAnsi="Arial" w:eastAsia="Calibri" w:cs="Arial"/>
          <w:color w:val="000000" w:themeColor="text1" w:themeTint="FF" w:themeShade="FF"/>
          <w:sz w:val="24"/>
          <w:szCs w:val="24"/>
          <w:lang w:eastAsia="en-GB"/>
        </w:rPr>
        <w:t xml:space="preserve"> </w:t>
      </w:r>
      <w:r w:rsidRPr="0E15ABD9" w:rsidR="0BB6DCB2">
        <w:rPr>
          <w:rFonts w:ascii="Arial" w:hAnsi="Arial" w:eastAsia="Calibri" w:cs="Arial"/>
          <w:color w:val="000000" w:themeColor="text1" w:themeTint="FF" w:themeShade="FF"/>
          <w:sz w:val="24"/>
          <w:szCs w:val="24"/>
          <w:lang w:eastAsia="en-GB"/>
        </w:rPr>
        <w:t>submitting</w:t>
      </w:r>
      <w:r w:rsidRPr="0E15ABD9" w:rsidR="0BB6DCB2">
        <w:rPr>
          <w:rFonts w:ascii="Arial" w:hAnsi="Arial" w:eastAsia="Calibri" w:cs="Arial"/>
          <w:color w:val="000000" w:themeColor="text1" w:themeTint="FF" w:themeShade="FF"/>
          <w:sz w:val="24"/>
          <w:szCs w:val="24"/>
          <w:lang w:eastAsia="en-GB"/>
        </w:rPr>
        <w:t xml:space="preserve"> a Justification Led Bid (JLB). </w:t>
      </w:r>
      <w:r w:rsidRPr="0E15ABD9" w:rsidR="29C27517">
        <w:rPr>
          <w:rFonts w:ascii="Arial" w:hAnsi="Arial" w:eastAsia="Calibri" w:cs="Arial"/>
          <w:color w:val="000000" w:themeColor="text1" w:themeTint="FF" w:themeShade="FF"/>
          <w:sz w:val="24"/>
          <w:szCs w:val="24"/>
          <w:lang w:eastAsia="en-GB"/>
        </w:rPr>
        <w:t>The required forms</w:t>
      </w:r>
      <w:r w:rsidRPr="0E15ABD9" w:rsidR="00380FCB">
        <w:rPr>
          <w:rFonts w:ascii="Arial" w:hAnsi="Arial" w:eastAsia="Calibri" w:cs="Arial"/>
          <w:color w:val="000000" w:themeColor="text1" w:themeTint="FF" w:themeShade="FF"/>
          <w:sz w:val="24"/>
          <w:szCs w:val="24"/>
          <w:lang w:eastAsia="en-GB"/>
        </w:rPr>
        <w:t xml:space="preserve"> and</w:t>
      </w:r>
      <w:r w:rsidRPr="0E15ABD9" w:rsidR="29C27517">
        <w:rPr>
          <w:rFonts w:ascii="Arial" w:hAnsi="Arial" w:eastAsia="Calibri" w:cs="Arial"/>
          <w:color w:val="000000" w:themeColor="text1" w:themeTint="FF" w:themeShade="FF"/>
          <w:sz w:val="24"/>
          <w:szCs w:val="24"/>
          <w:lang w:eastAsia="en-GB"/>
        </w:rPr>
        <w:t xml:space="preserve"> a breakdown of what is considered eligible expenditure</w:t>
      </w:r>
      <w:r w:rsidRPr="0E15ABD9" w:rsidR="29C27517">
        <w:rPr>
          <w:rFonts w:ascii="Arial" w:hAnsi="Arial" w:eastAsia="Calibri" w:cs="Arial"/>
          <w:color w:val="000000" w:themeColor="text1" w:themeTint="FF" w:themeShade="FF"/>
          <w:sz w:val="24"/>
          <w:szCs w:val="24"/>
          <w:lang w:eastAsia="en-GB"/>
        </w:rPr>
        <w:t xml:space="preserve"> </w:t>
      </w:r>
      <w:r w:rsidRPr="0E15ABD9" w:rsidR="21537626">
        <w:rPr>
          <w:rFonts w:ascii="Arial" w:hAnsi="Arial" w:eastAsia="Calibri" w:cs="Arial"/>
          <w:color w:val="000000" w:themeColor="text1" w:themeTint="FF" w:themeShade="FF"/>
          <w:sz w:val="24"/>
          <w:szCs w:val="24"/>
          <w:lang w:eastAsia="en-GB"/>
        </w:rPr>
        <w:t>have been provided alongside this information shee</w:t>
      </w:r>
      <w:r w:rsidRPr="0E15ABD9" w:rsidR="44A58D8F">
        <w:rPr>
          <w:rFonts w:ascii="Arial" w:hAnsi="Arial" w:eastAsia="Calibri" w:cs="Arial"/>
          <w:color w:val="000000" w:themeColor="text1" w:themeTint="FF" w:themeShade="FF"/>
          <w:sz w:val="24"/>
          <w:szCs w:val="24"/>
          <w:lang w:eastAsia="en-GB"/>
        </w:rPr>
        <w:t xml:space="preserve">t. </w:t>
      </w:r>
    </w:p>
    <w:p w:rsidR="00A12D94" w:rsidP="62F2CCBF" w:rsidRDefault="00A12D94" w14:paraId="52BDFF5C" w14:textId="77777777">
      <w:pPr>
        <w:spacing w:after="0" w:line="240" w:lineRule="auto"/>
        <w:rPr>
          <w:rFonts w:ascii="Arial" w:hAnsi="Arial" w:eastAsia="Calibri" w:cs="Arial"/>
          <w:color w:val="000000" w:themeColor="text1"/>
          <w:sz w:val="24"/>
          <w:szCs w:val="24"/>
          <w:lang w:eastAsia="en-GB"/>
        </w:rPr>
      </w:pPr>
    </w:p>
    <w:p w:rsidRPr="001149BB" w:rsidR="282C0BBA" w:rsidP="62F2CCBF" w:rsidRDefault="23430CFD" w14:paraId="1DB0FC0A" w14:textId="42EF8925">
      <w:pPr>
        <w:spacing w:after="0" w:line="240" w:lineRule="auto"/>
        <w:rPr>
          <w:rFonts w:ascii="Arial" w:hAnsi="Arial" w:eastAsia="Calibri" w:cs="Arial"/>
          <w:color w:val="000000" w:themeColor="text1"/>
          <w:sz w:val="24"/>
          <w:szCs w:val="24"/>
          <w:lang w:eastAsia="en-GB"/>
        </w:rPr>
      </w:pPr>
      <w:r w:rsidRPr="17531D43">
        <w:rPr>
          <w:rFonts w:ascii="Arial" w:hAnsi="Arial" w:eastAsia="Calibri" w:cs="Arial"/>
          <w:color w:val="000000" w:themeColor="text1"/>
          <w:sz w:val="24"/>
          <w:szCs w:val="24"/>
          <w:lang w:eastAsia="en-GB"/>
        </w:rPr>
        <w:t xml:space="preserve">To submit a successful JLB you must </w:t>
      </w:r>
      <w:r w:rsidRPr="17531D43" w:rsidR="2397BDEA">
        <w:rPr>
          <w:rFonts w:ascii="Arial" w:hAnsi="Arial" w:eastAsia="Calibri" w:cs="Arial"/>
          <w:color w:val="000000" w:themeColor="text1"/>
          <w:sz w:val="24"/>
          <w:szCs w:val="24"/>
          <w:lang w:eastAsia="en-GB"/>
        </w:rPr>
        <w:t xml:space="preserve">send the following to </w:t>
      </w:r>
      <w:hyperlink w:history="1" r:id="rId10">
        <w:r w:rsidRPr="00433181" w:rsidR="006D05F6">
          <w:rPr>
            <w:rStyle w:val="Hyperlink"/>
            <w:rFonts w:ascii="Arial" w:hAnsi="Arial" w:eastAsia="Calibri" w:cs="Arial"/>
            <w:sz w:val="24"/>
            <w:szCs w:val="24"/>
            <w:lang w:eastAsia="en-GB"/>
          </w:rPr>
          <w:t>elections@communities.gov.uk</w:t>
        </w:r>
      </w:hyperlink>
      <w:r w:rsidRPr="17531D43" w:rsidR="2397BDEA">
        <w:rPr>
          <w:rFonts w:ascii="Arial" w:hAnsi="Arial" w:eastAsia="Calibri" w:cs="Arial"/>
          <w:color w:val="000000" w:themeColor="text1"/>
          <w:sz w:val="24"/>
          <w:szCs w:val="24"/>
          <w:lang w:eastAsia="en-GB"/>
        </w:rPr>
        <w:t xml:space="preserve"> by </w:t>
      </w:r>
      <w:r w:rsidR="00380FCB">
        <w:rPr>
          <w:rFonts w:ascii="Arial" w:hAnsi="Arial" w:eastAsia="Calibri" w:cs="Arial"/>
          <w:b/>
          <w:bCs/>
          <w:color w:val="000000" w:themeColor="text1"/>
          <w:sz w:val="24"/>
          <w:szCs w:val="24"/>
          <w:lang w:eastAsia="en-GB"/>
        </w:rPr>
        <w:t>14</w:t>
      </w:r>
      <w:r w:rsidRPr="17531D43" w:rsidR="2397BDEA">
        <w:rPr>
          <w:rFonts w:ascii="Arial" w:hAnsi="Arial" w:eastAsia="Calibri" w:cs="Arial"/>
          <w:b/>
          <w:bCs/>
          <w:color w:val="000000" w:themeColor="text1"/>
          <w:sz w:val="24"/>
          <w:szCs w:val="24"/>
          <w:lang w:eastAsia="en-GB"/>
        </w:rPr>
        <w:t>/0</w:t>
      </w:r>
      <w:r w:rsidRPr="17531D43" w:rsidR="1F557CA0">
        <w:rPr>
          <w:rFonts w:ascii="Arial" w:hAnsi="Arial" w:eastAsia="Calibri" w:cs="Arial"/>
          <w:b/>
          <w:bCs/>
          <w:color w:val="000000" w:themeColor="text1"/>
          <w:sz w:val="24"/>
          <w:szCs w:val="24"/>
          <w:lang w:eastAsia="en-GB"/>
        </w:rPr>
        <w:t>9</w:t>
      </w:r>
      <w:r w:rsidRPr="17531D43" w:rsidR="2397BDEA">
        <w:rPr>
          <w:rFonts w:ascii="Arial" w:hAnsi="Arial" w:eastAsia="Calibri" w:cs="Arial"/>
          <w:b/>
          <w:bCs/>
          <w:color w:val="000000" w:themeColor="text1"/>
          <w:sz w:val="24"/>
          <w:szCs w:val="24"/>
          <w:lang w:eastAsia="en-GB"/>
        </w:rPr>
        <w:t>/202</w:t>
      </w:r>
      <w:r w:rsidR="00380FCB">
        <w:rPr>
          <w:rFonts w:ascii="Arial" w:hAnsi="Arial" w:eastAsia="Calibri" w:cs="Arial"/>
          <w:b/>
          <w:bCs/>
          <w:color w:val="000000" w:themeColor="text1"/>
          <w:sz w:val="24"/>
          <w:szCs w:val="24"/>
          <w:lang w:eastAsia="en-GB"/>
        </w:rPr>
        <w:t>5</w:t>
      </w:r>
      <w:r w:rsidRPr="17531D43">
        <w:rPr>
          <w:rFonts w:ascii="Arial" w:hAnsi="Arial" w:eastAsia="Calibri" w:cs="Arial"/>
          <w:color w:val="000000" w:themeColor="text1"/>
          <w:sz w:val="24"/>
          <w:szCs w:val="24"/>
          <w:lang w:eastAsia="en-GB"/>
        </w:rPr>
        <w:t>:</w:t>
      </w:r>
    </w:p>
    <w:p w:rsidR="282C0BBA" w:rsidP="17531D43" w:rsidRDefault="649E9646" w14:paraId="3F765488" w14:textId="7D94326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Calibri" w:cs="Arial"/>
          <w:color w:val="000000" w:themeColor="text1"/>
          <w:sz w:val="24"/>
          <w:szCs w:val="24"/>
          <w:lang w:eastAsia="en-GB"/>
        </w:rPr>
      </w:pPr>
      <w:r w:rsidRPr="0E15ABD9" w:rsidR="649E964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>Completed ‘</w:t>
      </w:r>
      <w:r w:rsidRPr="0E15ABD9" w:rsidR="6D6396C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>JLB 202</w:t>
      </w:r>
      <w:r w:rsidRPr="0E15ABD9" w:rsidR="00380FCB">
        <w:rPr>
          <w:rFonts w:ascii="Arial" w:hAnsi="Arial" w:eastAsia="Calibri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>5</w:t>
      </w:r>
      <w:r w:rsidRPr="0E15ABD9" w:rsidR="006D05F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 xml:space="preserve"> New Burdens</w:t>
      </w:r>
      <w:r w:rsidRPr="0E15ABD9" w:rsidR="4E55189A">
        <w:rPr>
          <w:rFonts w:ascii="Arial" w:hAnsi="Arial" w:eastAsia="Calibri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>’</w:t>
      </w:r>
      <w:r w:rsidRPr="0E15ABD9" w:rsidR="006D05F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 xml:space="preserve"> </w:t>
      </w:r>
      <w:r w:rsidRPr="0E15ABD9" w:rsidR="48F4A24C">
        <w:rPr>
          <w:rFonts w:ascii="Arial" w:hAnsi="Arial" w:eastAsia="Calibri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>E</w:t>
      </w:r>
      <w:r w:rsidRPr="0E15ABD9" w:rsidR="0CB3C655">
        <w:rPr>
          <w:rFonts w:ascii="Arial" w:hAnsi="Arial" w:eastAsia="Calibri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 xml:space="preserve">xcel </w:t>
      </w:r>
      <w:r w:rsidRPr="0E15ABD9" w:rsidR="649E964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>sheet</w:t>
      </w:r>
      <w:r w:rsidRPr="0E15ABD9" w:rsidR="649E9646">
        <w:rPr>
          <w:rFonts w:ascii="Arial" w:hAnsi="Arial" w:eastAsia="Calibri" w:cs="Arial"/>
          <w:color w:val="000000" w:themeColor="text1" w:themeTint="FF" w:themeShade="FF"/>
          <w:sz w:val="24"/>
          <w:szCs w:val="24"/>
          <w:lang w:eastAsia="en-GB"/>
        </w:rPr>
        <w:t xml:space="preserve">. </w:t>
      </w:r>
    </w:p>
    <w:p w:rsidR="282C0BBA" w:rsidP="62F2CCBF" w:rsidRDefault="649E9646" w14:paraId="439D8FEC" w14:textId="5562CD6C">
      <w:pPr>
        <w:pStyle w:val="ListParagraph"/>
        <w:numPr>
          <w:ilvl w:val="0"/>
          <w:numId w:val="6"/>
        </w:numPr>
        <w:spacing w:after="0" w:line="240" w:lineRule="auto"/>
      </w:pPr>
      <w:r w:rsidRPr="5EFEC7C8">
        <w:rPr>
          <w:rFonts w:ascii="Arial" w:hAnsi="Arial" w:eastAsia="Calibri" w:cs="Arial"/>
          <w:b/>
          <w:bCs/>
          <w:color w:val="000000" w:themeColor="text1"/>
          <w:sz w:val="24"/>
          <w:szCs w:val="24"/>
          <w:lang w:eastAsia="en-GB"/>
        </w:rPr>
        <w:t>Signed ‘</w:t>
      </w:r>
      <w:r w:rsidRPr="5EFEC7C8" w:rsidR="300C4FC3">
        <w:rPr>
          <w:rFonts w:ascii="Arial" w:hAnsi="Arial" w:eastAsia="Calibri" w:cs="Arial"/>
          <w:b/>
          <w:bCs/>
          <w:color w:val="000000" w:themeColor="text1"/>
          <w:sz w:val="24"/>
          <w:szCs w:val="24"/>
          <w:lang w:eastAsia="en-GB"/>
        </w:rPr>
        <w:t>JLB 202</w:t>
      </w:r>
      <w:r w:rsidR="00380FCB">
        <w:rPr>
          <w:rFonts w:ascii="Arial" w:hAnsi="Arial" w:eastAsia="Calibri" w:cs="Arial"/>
          <w:b/>
          <w:bCs/>
          <w:color w:val="000000" w:themeColor="text1"/>
          <w:sz w:val="24"/>
          <w:szCs w:val="24"/>
          <w:lang w:eastAsia="en-GB"/>
        </w:rPr>
        <w:t>5</w:t>
      </w:r>
      <w:r w:rsidRPr="5EFEC7C8" w:rsidR="300C4FC3">
        <w:rPr>
          <w:rFonts w:ascii="Arial" w:hAnsi="Arial" w:eastAsia="Calibri" w:cs="Arial"/>
          <w:b/>
          <w:bCs/>
          <w:color w:val="000000" w:themeColor="text1"/>
          <w:sz w:val="24"/>
          <w:szCs w:val="24"/>
          <w:lang w:eastAsia="en-GB"/>
        </w:rPr>
        <w:t xml:space="preserve"> - Grant Claim Form</w:t>
      </w:r>
      <w:r w:rsidRPr="5EFEC7C8">
        <w:rPr>
          <w:rFonts w:ascii="Arial" w:hAnsi="Arial" w:eastAsia="Calibri" w:cs="Arial"/>
          <w:b/>
          <w:bCs/>
          <w:color w:val="000000" w:themeColor="text1"/>
          <w:sz w:val="24"/>
          <w:szCs w:val="24"/>
          <w:lang w:eastAsia="en-GB"/>
        </w:rPr>
        <w:t>’ document.</w:t>
      </w:r>
    </w:p>
    <w:p w:rsidR="62F2CCBF" w:rsidP="62F2CCBF" w:rsidRDefault="62F2CCBF" w14:paraId="281D3D23" w14:textId="10F2988E">
      <w:pPr>
        <w:spacing w:after="0" w:line="240" w:lineRule="auto"/>
        <w:rPr>
          <w:rFonts w:ascii="Arial" w:hAnsi="Arial" w:eastAsia="Calibri" w:cs="Arial"/>
          <w:color w:val="000000" w:themeColor="text1"/>
          <w:sz w:val="24"/>
          <w:szCs w:val="24"/>
          <w:lang w:eastAsia="en-GB"/>
        </w:rPr>
      </w:pPr>
    </w:p>
    <w:p w:rsidR="001149BB" w:rsidP="5AFEF66E" w:rsidRDefault="07B25CB2" w14:paraId="7F9564EB" w14:textId="584F8004">
      <w:pPr>
        <w:spacing w:after="0" w:line="240" w:lineRule="auto"/>
        <w:rPr>
          <w:rFonts w:ascii="Arial" w:hAnsi="Arial" w:eastAsia="Calibri" w:cs="Arial"/>
          <w:b/>
          <w:bCs/>
          <w:color w:val="000000" w:themeColor="text1"/>
          <w:sz w:val="24"/>
          <w:szCs w:val="24"/>
          <w:u w:val="single"/>
          <w:lang w:eastAsia="en-GB"/>
        </w:rPr>
      </w:pPr>
      <w:r w:rsidRPr="17531D43">
        <w:rPr>
          <w:rFonts w:ascii="Arial" w:hAnsi="Arial" w:eastAsia="Calibri" w:cs="Arial"/>
          <w:b/>
          <w:bCs/>
          <w:color w:val="000000" w:themeColor="text1"/>
          <w:sz w:val="24"/>
          <w:szCs w:val="24"/>
          <w:u w:val="single"/>
          <w:lang w:eastAsia="en-GB"/>
        </w:rPr>
        <w:t>Timeline</w:t>
      </w:r>
    </w:p>
    <w:p w:rsidRPr="00D53ED8" w:rsidR="00475E91" w:rsidP="07FF2E7B" w:rsidRDefault="006D05F6" w14:paraId="77E7BFA1" w14:textId="11AFA76E">
      <w:pPr>
        <w:spacing w:after="0" w:line="240" w:lineRule="auto"/>
        <w:rPr>
          <w:color w:val="000000" w:themeColor="text1"/>
          <w:sz w:val="24"/>
          <w:szCs w:val="24"/>
        </w:rPr>
      </w:pPr>
      <w:r w:rsidRPr="006D05F6">
        <w:rPr>
          <w:color w:val="000000" w:themeColor="text1"/>
          <w:sz w:val="24"/>
          <w:szCs w:val="24"/>
        </w:rPr>
        <w:drawing>
          <wp:inline distT="0" distB="0" distL="0" distR="0" wp14:anchorId="1AB6E4EE" wp14:editId="7A964999">
            <wp:extent cx="8058150" cy="2374900"/>
            <wp:effectExtent l="0" t="0" r="0" b="6350"/>
            <wp:docPr id="338435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357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5815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FF2E7B" w:rsidR="00E92161">
        <w:rPr>
          <w:color w:val="000000" w:themeColor="text1"/>
          <w:sz w:val="24"/>
          <w:szCs w:val="24"/>
        </w:rPr>
        <w:t xml:space="preserve">  </w:t>
      </w:r>
      <w:r w:rsidRPr="07FF2E7B" w:rsidR="5411255E">
        <w:rPr>
          <w:color w:val="000000" w:themeColor="text1"/>
          <w:sz w:val="24"/>
          <w:szCs w:val="24"/>
        </w:rPr>
        <w:t xml:space="preserve"> </w:t>
      </w:r>
      <w:r w:rsidRPr="07FF2E7B" w:rsidR="70BF26E7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7FF2E7B" w:rsidR="00E92161">
        <w:rPr>
          <w:color w:val="000000" w:themeColor="text1"/>
          <w:sz w:val="24"/>
          <w:szCs w:val="24"/>
        </w:rPr>
        <w:t xml:space="preserve"> </w:t>
      </w:r>
    </w:p>
    <w:p w:rsidRPr="00270AB6" w:rsidR="000756F6" w:rsidP="5AFEF66E" w:rsidRDefault="00270AB6" w14:paraId="66CBC813" w14:textId="57465FBF">
      <w:pPr>
        <w:spacing w:after="0" w:line="240" w:lineRule="auto"/>
        <w:textAlignment w:val="baseline"/>
        <w:rPr>
          <w:rFonts w:ascii="Arial" w:hAnsi="Arial" w:eastAsia="Calibri" w:cs="Arial"/>
          <w:b/>
          <w:bCs/>
          <w:color w:val="000000" w:themeColor="text1"/>
          <w:sz w:val="24"/>
          <w:szCs w:val="24"/>
          <w:u w:val="single"/>
          <w:lang w:eastAsia="en-GB"/>
        </w:rPr>
      </w:pPr>
      <w:r w:rsidRPr="5AFEF66E">
        <w:rPr>
          <w:rFonts w:ascii="Arial" w:hAnsi="Arial" w:eastAsia="Calibri" w:cs="Arial"/>
          <w:b/>
          <w:bCs/>
          <w:color w:val="000000" w:themeColor="text1"/>
          <w:sz w:val="24"/>
          <w:szCs w:val="24"/>
          <w:u w:val="single"/>
          <w:lang w:eastAsia="en-GB"/>
        </w:rPr>
        <w:t>JLB Top Tips</w:t>
      </w:r>
    </w:p>
    <w:p w:rsidRPr="00E01684" w:rsidR="00E01684" w:rsidP="001149BB" w:rsidRDefault="73D1FC12" w14:paraId="7DD5AFFF" w14:textId="76490980"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4"/>
          <w:szCs w:val="24"/>
        </w:rPr>
      </w:pPr>
      <w:r w:rsidRPr="17531D43">
        <w:rPr>
          <w:rFonts w:ascii="Arial" w:hAnsi="Arial" w:eastAsia="Arial" w:cs="Arial"/>
          <w:sz w:val="24"/>
          <w:szCs w:val="24"/>
        </w:rPr>
        <w:t>Provide a clear evidence base as to why additional staff have been hired (</w:t>
      </w:r>
      <w:r w:rsidRPr="17531D43" w:rsidR="09F604A2">
        <w:rPr>
          <w:rFonts w:ascii="Arial" w:hAnsi="Arial" w:eastAsia="Arial" w:cs="Arial"/>
          <w:sz w:val="24"/>
          <w:szCs w:val="24"/>
        </w:rPr>
        <w:t xml:space="preserve">e.g. </w:t>
      </w:r>
      <w:r w:rsidRPr="17531D43">
        <w:rPr>
          <w:rFonts w:ascii="Arial" w:hAnsi="Arial" w:eastAsia="Arial" w:cs="Arial"/>
          <w:sz w:val="24"/>
          <w:szCs w:val="24"/>
        </w:rPr>
        <w:t>data on the number of VACs received in the LA, number of postal voters</w:t>
      </w:r>
      <w:r w:rsidRPr="17531D43" w:rsidR="64C8BAEA">
        <w:rPr>
          <w:rFonts w:ascii="Arial" w:hAnsi="Arial" w:eastAsia="Arial" w:cs="Arial"/>
          <w:sz w:val="24"/>
          <w:szCs w:val="24"/>
        </w:rPr>
        <w:t>,</w:t>
      </w:r>
      <w:r w:rsidRPr="17531D43">
        <w:rPr>
          <w:rFonts w:ascii="Arial" w:hAnsi="Arial" w:eastAsia="Arial" w:cs="Arial"/>
          <w:sz w:val="24"/>
          <w:szCs w:val="24"/>
        </w:rPr>
        <w:t xml:space="preserve"> etc)</w:t>
      </w:r>
      <w:r w:rsidRPr="17531D43" w:rsidR="0EECB0A6">
        <w:rPr>
          <w:rFonts w:ascii="Arial" w:hAnsi="Arial" w:eastAsia="Arial" w:cs="Arial"/>
          <w:sz w:val="24"/>
          <w:szCs w:val="24"/>
        </w:rPr>
        <w:t>.</w:t>
      </w:r>
      <w:r w:rsidRPr="17531D43" w:rsidR="0EECB0A6">
        <w:rPr>
          <w:rFonts w:ascii="Arial" w:hAnsi="Arial" w:eastAsia="Calibri" w:cs="Arial"/>
          <w:color w:val="000000" w:themeColor="text1"/>
          <w:sz w:val="24"/>
          <w:szCs w:val="24"/>
          <w:lang w:eastAsia="en-GB"/>
        </w:rPr>
        <w:t xml:space="preserve"> </w:t>
      </w:r>
    </w:p>
    <w:p w:rsidRPr="001149BB" w:rsidR="73D1FC12" w:rsidP="001149BB" w:rsidRDefault="00D37BC1" w14:paraId="01330F35" w14:textId="2B2B6F5F"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4"/>
          <w:szCs w:val="24"/>
        </w:rPr>
      </w:pPr>
      <w:r w:rsidRPr="17531D43">
        <w:rPr>
          <w:rFonts w:ascii="Arial" w:hAnsi="Arial" w:eastAsia="Arial" w:cs="Arial"/>
          <w:sz w:val="24"/>
          <w:szCs w:val="24"/>
        </w:rPr>
        <w:t>P</w:t>
      </w:r>
      <w:r w:rsidRPr="17531D43" w:rsidR="73D1FC12">
        <w:rPr>
          <w:rFonts w:ascii="Arial" w:hAnsi="Arial" w:eastAsia="Arial" w:cs="Arial"/>
          <w:sz w:val="24"/>
          <w:szCs w:val="24"/>
        </w:rPr>
        <w:t xml:space="preserve">rovide a list of </w:t>
      </w:r>
      <w:r w:rsidRPr="17531D43">
        <w:rPr>
          <w:rFonts w:ascii="Arial" w:hAnsi="Arial" w:eastAsia="Arial" w:cs="Arial"/>
          <w:sz w:val="24"/>
          <w:szCs w:val="24"/>
        </w:rPr>
        <w:t>quotes</w:t>
      </w:r>
      <w:r w:rsidRPr="17531D43" w:rsidR="73D1FC12">
        <w:rPr>
          <w:rFonts w:ascii="Arial" w:hAnsi="Arial" w:eastAsia="Arial" w:cs="Arial"/>
          <w:sz w:val="24"/>
          <w:szCs w:val="24"/>
        </w:rPr>
        <w:t xml:space="preserve"> </w:t>
      </w:r>
      <w:r w:rsidRPr="17531D43" w:rsidR="00754E3B">
        <w:rPr>
          <w:rFonts w:ascii="Arial" w:hAnsi="Arial" w:eastAsia="Arial" w:cs="Arial"/>
          <w:sz w:val="24"/>
          <w:szCs w:val="24"/>
        </w:rPr>
        <w:t>and considerations</w:t>
      </w:r>
      <w:r w:rsidRPr="17531D43" w:rsidR="00E01684">
        <w:rPr>
          <w:rFonts w:ascii="Arial" w:hAnsi="Arial" w:eastAsia="Arial" w:cs="Arial"/>
          <w:sz w:val="24"/>
          <w:szCs w:val="24"/>
        </w:rPr>
        <w:t xml:space="preserve"> for each</w:t>
      </w:r>
      <w:r w:rsidRPr="17531D43" w:rsidR="73D1FC12">
        <w:rPr>
          <w:rFonts w:ascii="Arial" w:hAnsi="Arial" w:eastAsia="Arial" w:cs="Arial"/>
          <w:sz w:val="24"/>
          <w:szCs w:val="24"/>
        </w:rPr>
        <w:t xml:space="preserve"> </w:t>
      </w:r>
      <w:proofErr w:type="spellStart"/>
      <w:r w:rsidRPr="17531D43" w:rsidR="2F41CB96">
        <w:rPr>
          <w:rFonts w:ascii="Arial" w:hAnsi="Arial" w:eastAsia="Arial" w:cs="Arial"/>
          <w:sz w:val="24"/>
          <w:szCs w:val="24"/>
        </w:rPr>
        <w:t>costline</w:t>
      </w:r>
      <w:proofErr w:type="spellEnd"/>
      <w:r w:rsidRPr="17531D43" w:rsidR="2F41CB96">
        <w:rPr>
          <w:rFonts w:ascii="Arial" w:hAnsi="Arial" w:eastAsia="Arial" w:cs="Arial"/>
          <w:sz w:val="24"/>
          <w:szCs w:val="24"/>
        </w:rPr>
        <w:t xml:space="preserve"> </w:t>
      </w:r>
      <w:r w:rsidRPr="17531D43" w:rsidR="73D1FC12">
        <w:rPr>
          <w:rFonts w:ascii="Arial" w:hAnsi="Arial" w:eastAsia="Arial" w:cs="Arial"/>
          <w:sz w:val="24"/>
          <w:szCs w:val="24"/>
        </w:rPr>
        <w:t xml:space="preserve">when </w:t>
      </w:r>
      <w:r w:rsidRPr="17531D43" w:rsidR="5FBA39D4">
        <w:rPr>
          <w:rFonts w:ascii="Arial" w:hAnsi="Arial" w:eastAsia="Arial" w:cs="Arial"/>
          <w:sz w:val="24"/>
          <w:szCs w:val="24"/>
        </w:rPr>
        <w:t xml:space="preserve">setting out </w:t>
      </w:r>
      <w:r w:rsidRPr="17531D43" w:rsidR="64C2B468">
        <w:rPr>
          <w:rFonts w:ascii="Arial" w:hAnsi="Arial" w:eastAsia="Arial" w:cs="Arial"/>
          <w:sz w:val="24"/>
          <w:szCs w:val="24"/>
        </w:rPr>
        <w:t>your options.</w:t>
      </w:r>
      <w:r w:rsidRPr="17531D43" w:rsidR="73D1FC12">
        <w:rPr>
          <w:rFonts w:ascii="Arial" w:hAnsi="Arial" w:eastAsia="Arial" w:cs="Arial"/>
          <w:sz w:val="24"/>
          <w:szCs w:val="24"/>
        </w:rPr>
        <w:t xml:space="preserve"> </w:t>
      </w:r>
      <w:r w:rsidRPr="17531D43" w:rsidR="4F994FE1">
        <w:rPr>
          <w:rFonts w:ascii="Arial" w:hAnsi="Arial" w:eastAsia="Arial" w:cs="Arial"/>
          <w:sz w:val="24"/>
          <w:szCs w:val="24"/>
        </w:rPr>
        <w:t>I</w:t>
      </w:r>
      <w:r w:rsidRPr="17531D43" w:rsidR="73D1FC12">
        <w:rPr>
          <w:rFonts w:ascii="Arial" w:hAnsi="Arial" w:eastAsia="Arial" w:cs="Arial"/>
          <w:sz w:val="24"/>
          <w:szCs w:val="24"/>
        </w:rPr>
        <w:t>t</w:t>
      </w:r>
      <w:r w:rsidRPr="17531D43" w:rsidR="3A6481AD">
        <w:rPr>
          <w:rFonts w:ascii="Arial" w:hAnsi="Arial" w:eastAsia="Arial" w:cs="Arial"/>
          <w:sz w:val="24"/>
          <w:szCs w:val="24"/>
        </w:rPr>
        <w:t xml:space="preserve"> is important to</w:t>
      </w:r>
      <w:r w:rsidRPr="17531D43" w:rsidR="1FBE6931">
        <w:rPr>
          <w:rFonts w:ascii="Arial" w:hAnsi="Arial" w:eastAsia="Arial" w:cs="Arial"/>
          <w:sz w:val="24"/>
          <w:szCs w:val="24"/>
        </w:rPr>
        <w:t xml:space="preserve"> justify that </w:t>
      </w:r>
      <w:r w:rsidRPr="17531D43" w:rsidR="547D5918">
        <w:rPr>
          <w:rFonts w:ascii="Arial" w:hAnsi="Arial" w:eastAsia="Arial" w:cs="Arial"/>
          <w:sz w:val="24"/>
          <w:szCs w:val="24"/>
        </w:rPr>
        <w:t xml:space="preserve">when making purchasing decisions, </w:t>
      </w:r>
      <w:r w:rsidRPr="17531D43" w:rsidR="1FBE6931">
        <w:rPr>
          <w:rFonts w:ascii="Arial" w:hAnsi="Arial" w:eastAsia="Arial" w:cs="Arial"/>
          <w:sz w:val="24"/>
          <w:szCs w:val="24"/>
        </w:rPr>
        <w:t xml:space="preserve">the best value for money </w:t>
      </w:r>
      <w:r w:rsidRPr="17531D43" w:rsidR="359C79F4">
        <w:rPr>
          <w:rFonts w:ascii="Arial" w:hAnsi="Arial" w:eastAsia="Arial" w:cs="Arial"/>
          <w:sz w:val="24"/>
          <w:szCs w:val="24"/>
        </w:rPr>
        <w:t xml:space="preserve">option </w:t>
      </w:r>
      <w:r w:rsidRPr="17531D43" w:rsidR="1FBE6931">
        <w:rPr>
          <w:rFonts w:ascii="Arial" w:hAnsi="Arial" w:eastAsia="Arial" w:cs="Arial"/>
          <w:sz w:val="24"/>
          <w:szCs w:val="24"/>
        </w:rPr>
        <w:t>was selected</w:t>
      </w:r>
      <w:r w:rsidRPr="17531D43" w:rsidR="421BAE4C">
        <w:rPr>
          <w:rFonts w:ascii="Arial" w:hAnsi="Arial" w:eastAsia="Arial" w:cs="Arial"/>
          <w:sz w:val="24"/>
          <w:szCs w:val="24"/>
        </w:rPr>
        <w:t>.</w:t>
      </w:r>
    </w:p>
    <w:p w:rsidRPr="001149BB" w:rsidR="73D1FC12" w:rsidP="001149BB" w:rsidRDefault="73D1FC12" w14:paraId="7647B109" w14:textId="1882CCFF"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4"/>
          <w:szCs w:val="24"/>
        </w:rPr>
      </w:pPr>
      <w:r w:rsidRPr="001149BB">
        <w:rPr>
          <w:rFonts w:ascii="Arial" w:hAnsi="Arial" w:eastAsia="Arial" w:cs="Arial"/>
          <w:sz w:val="24"/>
          <w:szCs w:val="24"/>
        </w:rPr>
        <w:t xml:space="preserve">Provide demographic data </w:t>
      </w:r>
      <w:r w:rsidR="000A3ACD">
        <w:rPr>
          <w:rFonts w:ascii="Arial" w:hAnsi="Arial" w:eastAsia="Arial" w:cs="Arial"/>
          <w:sz w:val="24"/>
          <w:szCs w:val="24"/>
        </w:rPr>
        <w:t xml:space="preserve">and </w:t>
      </w:r>
      <w:r w:rsidRPr="001149BB" w:rsidR="000A3ACD">
        <w:rPr>
          <w:rFonts w:ascii="Arial" w:hAnsi="Arial" w:eastAsia="Arial" w:cs="Arial"/>
          <w:sz w:val="24"/>
          <w:szCs w:val="24"/>
        </w:rPr>
        <w:t xml:space="preserve">details of specific local challenges </w:t>
      </w:r>
      <w:r w:rsidRPr="001149BB">
        <w:rPr>
          <w:rFonts w:ascii="Arial" w:hAnsi="Arial" w:eastAsia="Arial" w:cs="Arial"/>
          <w:sz w:val="24"/>
          <w:szCs w:val="24"/>
        </w:rPr>
        <w:t>to support any underlying cost lines where possible</w:t>
      </w:r>
      <w:r w:rsidR="00A37B35">
        <w:rPr>
          <w:rFonts w:ascii="Arial" w:hAnsi="Arial" w:eastAsia="Arial" w:cs="Arial"/>
          <w:sz w:val="24"/>
          <w:szCs w:val="24"/>
        </w:rPr>
        <w:t>.</w:t>
      </w:r>
    </w:p>
    <w:p w:rsidR="73D1FC12" w:rsidP="001149BB" w:rsidRDefault="73D1FC12" w14:paraId="54A87F92" w14:textId="3FDEA7D1"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4"/>
          <w:szCs w:val="24"/>
        </w:rPr>
      </w:pPr>
      <w:r w:rsidRPr="17531D43">
        <w:rPr>
          <w:rFonts w:ascii="Arial" w:hAnsi="Arial" w:eastAsia="Arial" w:cs="Arial"/>
          <w:sz w:val="24"/>
          <w:szCs w:val="24"/>
        </w:rPr>
        <w:t>Include only retrospective new burden costs</w:t>
      </w:r>
      <w:r w:rsidRPr="17531D43" w:rsidR="000A3ACD">
        <w:rPr>
          <w:rFonts w:ascii="Arial" w:hAnsi="Arial" w:eastAsia="Arial" w:cs="Arial"/>
          <w:sz w:val="24"/>
          <w:szCs w:val="24"/>
        </w:rPr>
        <w:t>.</w:t>
      </w:r>
    </w:p>
    <w:p w:rsidR="00465699" w:rsidP="00465699" w:rsidRDefault="73D1FC12" w14:paraId="6ED036B6" w14:textId="31C15161"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4"/>
          <w:szCs w:val="24"/>
        </w:rPr>
      </w:pPr>
      <w:r w:rsidRPr="17531D43">
        <w:rPr>
          <w:rFonts w:ascii="Arial" w:hAnsi="Arial" w:eastAsia="Arial" w:cs="Arial"/>
          <w:sz w:val="24"/>
          <w:szCs w:val="24"/>
        </w:rPr>
        <w:t xml:space="preserve">Reference engagement made with </w:t>
      </w:r>
      <w:r w:rsidRPr="17531D43" w:rsidR="49556C38">
        <w:rPr>
          <w:rFonts w:ascii="Arial" w:hAnsi="Arial" w:eastAsia="Arial" w:cs="Arial"/>
          <w:sz w:val="24"/>
          <w:szCs w:val="24"/>
        </w:rPr>
        <w:t xml:space="preserve">MHCLG </w:t>
      </w:r>
      <w:r w:rsidRPr="17531D43">
        <w:rPr>
          <w:rFonts w:ascii="Arial" w:hAnsi="Arial" w:eastAsia="Arial" w:cs="Arial"/>
          <w:sz w:val="24"/>
          <w:szCs w:val="24"/>
        </w:rPr>
        <w:t>prior to incurring significant costs</w:t>
      </w:r>
      <w:r w:rsidRPr="17531D43" w:rsidR="4AACE039">
        <w:rPr>
          <w:rFonts w:ascii="Arial" w:hAnsi="Arial" w:eastAsia="Arial" w:cs="Arial"/>
          <w:sz w:val="24"/>
          <w:szCs w:val="24"/>
        </w:rPr>
        <w:t xml:space="preserve"> where applicable</w:t>
      </w:r>
      <w:r w:rsidRPr="17531D43" w:rsidR="00A37B35">
        <w:rPr>
          <w:rFonts w:ascii="Arial" w:hAnsi="Arial" w:eastAsia="Arial" w:cs="Arial"/>
          <w:sz w:val="24"/>
          <w:szCs w:val="24"/>
        </w:rPr>
        <w:t>.</w:t>
      </w:r>
    </w:p>
    <w:p w:rsidRPr="00086983" w:rsidR="004B36EB" w:rsidP="00433E4A" w:rsidRDefault="20A12E67" w14:paraId="1CE5456F" w14:textId="4BF9D024">
      <w:pPr>
        <w:pStyle w:val="ListParagraph"/>
        <w:numPr>
          <w:ilvl w:val="0"/>
          <w:numId w:val="5"/>
        </w:numPr>
        <w:rPr>
          <w:b/>
          <w:bCs/>
        </w:rPr>
      </w:pPr>
      <w:r w:rsidRPr="00086983">
        <w:rPr>
          <w:rFonts w:ascii="Arial" w:hAnsi="Arial" w:eastAsia="Calibri" w:cs="Arial"/>
          <w:b/>
          <w:bCs/>
          <w:i/>
          <w:iCs/>
          <w:color w:val="000000" w:themeColor="text1"/>
          <w:sz w:val="24"/>
          <w:szCs w:val="24"/>
          <w:lang w:eastAsia="en-GB"/>
        </w:rPr>
        <w:t>The more conclusive your justification is, the less likely the need for further contact from us during the approval phase.</w:t>
      </w:r>
    </w:p>
    <w:sectPr w:rsidRPr="00086983" w:rsidR="004B36EB" w:rsidSect="004218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pgBorders w:offsetFrom="page">
        <w:top w:val="single" w:color="1F3864" w:themeColor="accent1" w:themeShade="80" w:sz="18" w:space="24"/>
        <w:left w:val="single" w:color="1F3864" w:themeColor="accent1" w:themeShade="80" w:sz="18" w:space="24"/>
        <w:bottom w:val="single" w:color="1F3864" w:themeColor="accent1" w:themeShade="80" w:sz="18" w:space="24"/>
        <w:right w:val="single" w:color="1F3864" w:themeColor="accent1" w:themeShade="80" w:sz="1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2809" w:rsidP="0037560B" w:rsidRDefault="00E62809" w14:paraId="6A8FB93F" w14:textId="77777777">
      <w:pPr>
        <w:spacing w:after="0" w:line="240" w:lineRule="auto"/>
      </w:pPr>
      <w:r>
        <w:separator/>
      </w:r>
    </w:p>
  </w:endnote>
  <w:endnote w:type="continuationSeparator" w:id="0">
    <w:p w:rsidR="00E62809" w:rsidP="0037560B" w:rsidRDefault="00E62809" w14:paraId="148470DE" w14:textId="77777777">
      <w:pPr>
        <w:spacing w:after="0" w:line="240" w:lineRule="auto"/>
      </w:pPr>
      <w:r>
        <w:continuationSeparator/>
      </w:r>
    </w:p>
  </w:endnote>
  <w:endnote w:type="continuationNotice" w:id="1">
    <w:p w:rsidR="00E62809" w:rsidRDefault="00E62809" w14:paraId="406043E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7560B" w:rsidRDefault="0037560B" w14:paraId="24151EEE" w14:textId="5A861FA1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6783A54" wp14:editId="5C0546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7560B" w:rsidR="0037560B" w:rsidP="0037560B" w:rsidRDefault="0037560B" w14:paraId="3EBF8621" w14:textId="54898584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560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66783A54">
              <v:stroke joinstyle="miter"/>
              <v:path gradientshapeok="t" o:connecttype="rect"/>
            </v:shapetype>
            <v:shape id="Text Box 6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37560B" w:rsidR="0037560B" w:rsidP="0037560B" w:rsidRDefault="0037560B" w14:paraId="3EBF8621" w14:textId="5489858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560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7560B" w:rsidRDefault="0037560B" w14:paraId="783F74DD" w14:textId="7A0DC38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D1247C9" wp14:editId="21BF278F">
              <wp:simplePos x="914400" y="69406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7560B" w:rsidR="0037560B" w:rsidP="0037560B" w:rsidRDefault="0037560B" w14:paraId="4A8D94B7" w14:textId="348F203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560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7D1247C9">
              <v:stroke joinstyle="miter"/>
              <v:path gradientshapeok="t" o:connecttype="rect"/>
            </v:shapetype>
            <v:shape id="Text Box 7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37560B" w:rsidR="0037560B" w:rsidP="0037560B" w:rsidRDefault="0037560B" w14:paraId="4A8D94B7" w14:textId="348F203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560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7560B" w:rsidRDefault="0037560B" w14:paraId="50CFA2FD" w14:textId="20F8B0AD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F9E97BD" wp14:editId="4E8AD5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7560B" w:rsidR="0037560B" w:rsidP="0037560B" w:rsidRDefault="0037560B" w14:paraId="53F5C92B" w14:textId="173351E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560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7F9E97BD">
              <v:stroke joinstyle="miter"/>
              <v:path gradientshapeok="t" o:connecttype="rect"/>
            </v:shapetype>
            <v:shape id="Text Box 5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37560B" w:rsidR="0037560B" w:rsidP="0037560B" w:rsidRDefault="0037560B" w14:paraId="53F5C92B" w14:textId="173351E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560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2809" w:rsidP="0037560B" w:rsidRDefault="00E62809" w14:paraId="278261CB" w14:textId="77777777">
      <w:pPr>
        <w:spacing w:after="0" w:line="240" w:lineRule="auto"/>
      </w:pPr>
      <w:r>
        <w:separator/>
      </w:r>
    </w:p>
  </w:footnote>
  <w:footnote w:type="continuationSeparator" w:id="0">
    <w:p w:rsidR="00E62809" w:rsidP="0037560B" w:rsidRDefault="00E62809" w14:paraId="081F43C1" w14:textId="77777777">
      <w:pPr>
        <w:spacing w:after="0" w:line="240" w:lineRule="auto"/>
      </w:pPr>
      <w:r>
        <w:continuationSeparator/>
      </w:r>
    </w:p>
  </w:footnote>
  <w:footnote w:type="continuationNotice" w:id="1">
    <w:p w:rsidR="00E62809" w:rsidRDefault="00E62809" w14:paraId="1AE719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7560B" w:rsidRDefault="0037560B" w14:paraId="09279F3E" w14:textId="00CF9BEC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9D5592" wp14:editId="199CFB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7560B" w:rsidR="0037560B" w:rsidP="0037560B" w:rsidRDefault="0037560B" w14:paraId="614F9C13" w14:textId="462367A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560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379D5592">
              <v:stroke joinstyle="miter"/>
              <v:path gradientshapeok="t" o:connecttype="rect"/>
            </v:shapetype>
            <v:shape id="Text Box 3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37560B" w:rsidR="0037560B" w:rsidP="0037560B" w:rsidRDefault="0037560B" w14:paraId="614F9C13" w14:textId="462367A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560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7560B" w:rsidRDefault="0037560B" w14:paraId="49B27259" w14:textId="27767BDC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77A7407" wp14:editId="5400F4EA">
              <wp:simplePos x="914400" y="45233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7560B" w:rsidR="0037560B" w:rsidP="0037560B" w:rsidRDefault="0037560B" w14:paraId="4435D503" w14:textId="6039BE0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560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077A7407">
              <v:stroke joinstyle="miter"/>
              <v:path gradientshapeok="t" o:connecttype="rect"/>
            </v:shapetype>
            <v:shape id="Text Box 4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37560B" w:rsidR="0037560B" w:rsidP="0037560B" w:rsidRDefault="0037560B" w14:paraId="4435D503" w14:textId="6039BE0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560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7560B" w:rsidRDefault="0037560B" w14:paraId="211414B2" w14:textId="26851D82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C9DE84" wp14:editId="13B46F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7560B" w:rsidR="0037560B" w:rsidP="0037560B" w:rsidRDefault="0037560B" w14:paraId="7CD9B794" w14:textId="4764AC0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560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5BC9DE84">
              <v:stroke joinstyle="miter"/>
              <v:path gradientshapeok="t" o:connecttype="rect"/>
            </v:shapetype>
            <v:shape id="Text Box 2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37560B" w:rsidR="0037560B" w:rsidP="0037560B" w:rsidRDefault="0037560B" w14:paraId="7CD9B794" w14:textId="4764AC0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560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138D"/>
    <w:multiLevelType w:val="hybridMultilevel"/>
    <w:tmpl w:val="629C77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738A46"/>
    <w:multiLevelType w:val="hybridMultilevel"/>
    <w:tmpl w:val="705A85A4"/>
    <w:lvl w:ilvl="0" w:tplc="4398848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6472EC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B0AD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2E11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206A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D286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3E14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50D6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FEA6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628505"/>
    <w:multiLevelType w:val="hybridMultilevel"/>
    <w:tmpl w:val="17B4B310"/>
    <w:lvl w:ilvl="0" w:tplc="0AC0DBD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7A4F3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CA65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BE87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3E4B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2A7A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DECF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30DD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4020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D88BD2"/>
    <w:multiLevelType w:val="hybridMultilevel"/>
    <w:tmpl w:val="16B22004"/>
    <w:lvl w:ilvl="0" w:tplc="A500740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7FE36A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E3AD36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238DC7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13A41D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F9C465A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502981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4F04EA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11ECB8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41135FD"/>
    <w:multiLevelType w:val="hybridMultilevel"/>
    <w:tmpl w:val="B622E21A"/>
    <w:lvl w:ilvl="0" w:tplc="B922013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BB9270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3C3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1E15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20B5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7626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4697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BA6B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4283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007C97"/>
    <w:multiLevelType w:val="hybridMultilevel"/>
    <w:tmpl w:val="F4AAA9E4"/>
    <w:lvl w:ilvl="0" w:tplc="314236BA">
      <w:start w:val="1"/>
      <w:numFmt w:val="decimal"/>
      <w:lvlText w:val="%1."/>
      <w:lvlJc w:val="left"/>
      <w:pPr>
        <w:ind w:left="720" w:hanging="360"/>
      </w:pPr>
    </w:lvl>
    <w:lvl w:ilvl="1" w:tplc="07DCF80E">
      <w:start w:val="1"/>
      <w:numFmt w:val="lowerLetter"/>
      <w:lvlText w:val="%2."/>
      <w:lvlJc w:val="left"/>
      <w:pPr>
        <w:ind w:left="1440" w:hanging="360"/>
      </w:pPr>
    </w:lvl>
    <w:lvl w:ilvl="2" w:tplc="E368D1D0">
      <w:start w:val="1"/>
      <w:numFmt w:val="lowerRoman"/>
      <w:lvlText w:val="%3."/>
      <w:lvlJc w:val="right"/>
      <w:pPr>
        <w:ind w:left="2160" w:hanging="180"/>
      </w:pPr>
    </w:lvl>
    <w:lvl w:ilvl="3" w:tplc="C74889D0">
      <w:start w:val="1"/>
      <w:numFmt w:val="decimal"/>
      <w:lvlText w:val="%4."/>
      <w:lvlJc w:val="left"/>
      <w:pPr>
        <w:ind w:left="2880" w:hanging="360"/>
      </w:pPr>
    </w:lvl>
    <w:lvl w:ilvl="4" w:tplc="7848DA06">
      <w:start w:val="1"/>
      <w:numFmt w:val="lowerLetter"/>
      <w:lvlText w:val="%5."/>
      <w:lvlJc w:val="left"/>
      <w:pPr>
        <w:ind w:left="3600" w:hanging="360"/>
      </w:pPr>
    </w:lvl>
    <w:lvl w:ilvl="5" w:tplc="941C9E74">
      <w:start w:val="1"/>
      <w:numFmt w:val="lowerRoman"/>
      <w:lvlText w:val="%6."/>
      <w:lvlJc w:val="right"/>
      <w:pPr>
        <w:ind w:left="4320" w:hanging="180"/>
      </w:pPr>
    </w:lvl>
    <w:lvl w:ilvl="6" w:tplc="5282B85E">
      <w:start w:val="1"/>
      <w:numFmt w:val="decimal"/>
      <w:lvlText w:val="%7."/>
      <w:lvlJc w:val="left"/>
      <w:pPr>
        <w:ind w:left="5040" w:hanging="360"/>
      </w:pPr>
    </w:lvl>
    <w:lvl w:ilvl="7" w:tplc="6006614C">
      <w:start w:val="1"/>
      <w:numFmt w:val="lowerLetter"/>
      <w:lvlText w:val="%8."/>
      <w:lvlJc w:val="left"/>
      <w:pPr>
        <w:ind w:left="5760" w:hanging="360"/>
      </w:pPr>
    </w:lvl>
    <w:lvl w:ilvl="8" w:tplc="06AE971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3EA07"/>
    <w:multiLevelType w:val="hybridMultilevel"/>
    <w:tmpl w:val="A432A6F4"/>
    <w:lvl w:ilvl="0" w:tplc="678CC71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25BCFA66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D7F21E1C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6F68736A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0AA05B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997E189A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45C2AA84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A244784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D76DDC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724D63CF"/>
    <w:multiLevelType w:val="hybridMultilevel"/>
    <w:tmpl w:val="72C67D80"/>
    <w:lvl w:ilvl="0" w:tplc="32C625B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21A2B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AA6E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A650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FA82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28B9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C05C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2DE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78B5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5258450">
    <w:abstractNumId w:val="4"/>
  </w:num>
  <w:num w:numId="2" w16cid:durableId="558978506">
    <w:abstractNumId w:val="6"/>
  </w:num>
  <w:num w:numId="3" w16cid:durableId="2113209366">
    <w:abstractNumId w:val="3"/>
  </w:num>
  <w:num w:numId="4" w16cid:durableId="9332713">
    <w:abstractNumId w:val="1"/>
  </w:num>
  <w:num w:numId="5" w16cid:durableId="256331428">
    <w:abstractNumId w:val="7"/>
  </w:num>
  <w:num w:numId="6" w16cid:durableId="1009480935">
    <w:abstractNumId w:val="5"/>
  </w:num>
  <w:num w:numId="7" w16cid:durableId="363292024">
    <w:abstractNumId w:val="2"/>
  </w:num>
  <w:num w:numId="8" w16cid:durableId="5859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17"/>
    <w:rsid w:val="00013BF0"/>
    <w:rsid w:val="0001759E"/>
    <w:rsid w:val="00022D76"/>
    <w:rsid w:val="0004420D"/>
    <w:rsid w:val="000756F6"/>
    <w:rsid w:val="00086983"/>
    <w:rsid w:val="00095C98"/>
    <w:rsid w:val="000A3ACD"/>
    <w:rsid w:val="000C161A"/>
    <w:rsid w:val="000F40DE"/>
    <w:rsid w:val="001149BB"/>
    <w:rsid w:val="001745D0"/>
    <w:rsid w:val="001A3F07"/>
    <w:rsid w:val="001E03BE"/>
    <w:rsid w:val="00246098"/>
    <w:rsid w:val="00270AB6"/>
    <w:rsid w:val="002B52F0"/>
    <w:rsid w:val="002D3521"/>
    <w:rsid w:val="002D35B6"/>
    <w:rsid w:val="002E150B"/>
    <w:rsid w:val="002F0B6F"/>
    <w:rsid w:val="002F710E"/>
    <w:rsid w:val="00304D65"/>
    <w:rsid w:val="00327F0C"/>
    <w:rsid w:val="00337084"/>
    <w:rsid w:val="003531D7"/>
    <w:rsid w:val="00362F15"/>
    <w:rsid w:val="00374321"/>
    <w:rsid w:val="0037560B"/>
    <w:rsid w:val="00380FCB"/>
    <w:rsid w:val="003A04C5"/>
    <w:rsid w:val="003B5566"/>
    <w:rsid w:val="00415BF1"/>
    <w:rsid w:val="00421817"/>
    <w:rsid w:val="00433E4A"/>
    <w:rsid w:val="00450839"/>
    <w:rsid w:val="00465699"/>
    <w:rsid w:val="00474937"/>
    <w:rsid w:val="00475E91"/>
    <w:rsid w:val="0048176A"/>
    <w:rsid w:val="004A02F5"/>
    <w:rsid w:val="004B36EB"/>
    <w:rsid w:val="004C7B01"/>
    <w:rsid w:val="00503CEE"/>
    <w:rsid w:val="00547572"/>
    <w:rsid w:val="00551B5F"/>
    <w:rsid w:val="00597AF3"/>
    <w:rsid w:val="005A0280"/>
    <w:rsid w:val="005B62C0"/>
    <w:rsid w:val="0068153A"/>
    <w:rsid w:val="006C2E55"/>
    <w:rsid w:val="006D05F6"/>
    <w:rsid w:val="006F565E"/>
    <w:rsid w:val="006F688D"/>
    <w:rsid w:val="00704C01"/>
    <w:rsid w:val="0070D27C"/>
    <w:rsid w:val="00754E3B"/>
    <w:rsid w:val="00761743"/>
    <w:rsid w:val="007B39A4"/>
    <w:rsid w:val="007B43A5"/>
    <w:rsid w:val="008209E8"/>
    <w:rsid w:val="00837A87"/>
    <w:rsid w:val="00920DEE"/>
    <w:rsid w:val="009822BD"/>
    <w:rsid w:val="009C4F02"/>
    <w:rsid w:val="009F2325"/>
    <w:rsid w:val="00A04C30"/>
    <w:rsid w:val="00A12D94"/>
    <w:rsid w:val="00A324DE"/>
    <w:rsid w:val="00A37B35"/>
    <w:rsid w:val="00A426D4"/>
    <w:rsid w:val="00A77A46"/>
    <w:rsid w:val="00AC5A80"/>
    <w:rsid w:val="00AD29BE"/>
    <w:rsid w:val="00AF1649"/>
    <w:rsid w:val="00B16948"/>
    <w:rsid w:val="00B464D0"/>
    <w:rsid w:val="00B71228"/>
    <w:rsid w:val="00B80354"/>
    <w:rsid w:val="00B822E7"/>
    <w:rsid w:val="00BE1BD8"/>
    <w:rsid w:val="00BE5F7E"/>
    <w:rsid w:val="00C1240D"/>
    <w:rsid w:val="00C51B99"/>
    <w:rsid w:val="00C5395E"/>
    <w:rsid w:val="00CB7763"/>
    <w:rsid w:val="00CD151D"/>
    <w:rsid w:val="00CE430C"/>
    <w:rsid w:val="00D37BC1"/>
    <w:rsid w:val="00D53ED8"/>
    <w:rsid w:val="00DE0C1C"/>
    <w:rsid w:val="00E01684"/>
    <w:rsid w:val="00E12FC2"/>
    <w:rsid w:val="00E62809"/>
    <w:rsid w:val="00E91F31"/>
    <w:rsid w:val="00E92161"/>
    <w:rsid w:val="00FA4B3E"/>
    <w:rsid w:val="00FD4FE8"/>
    <w:rsid w:val="015F945E"/>
    <w:rsid w:val="0363D7BF"/>
    <w:rsid w:val="03DBFEEC"/>
    <w:rsid w:val="03F7CB53"/>
    <w:rsid w:val="044062D9"/>
    <w:rsid w:val="044D87F2"/>
    <w:rsid w:val="045B67FD"/>
    <w:rsid w:val="04D1BA14"/>
    <w:rsid w:val="0576702A"/>
    <w:rsid w:val="066FE90E"/>
    <w:rsid w:val="0771A06D"/>
    <w:rsid w:val="0788531D"/>
    <w:rsid w:val="07B25CB2"/>
    <w:rsid w:val="07FF2E7B"/>
    <w:rsid w:val="08091B2E"/>
    <w:rsid w:val="08EAA3DB"/>
    <w:rsid w:val="09115CD8"/>
    <w:rsid w:val="0923336B"/>
    <w:rsid w:val="094D5AF8"/>
    <w:rsid w:val="09F604A2"/>
    <w:rsid w:val="0AC0DA0E"/>
    <w:rsid w:val="0BB6DCB2"/>
    <w:rsid w:val="0BFF4145"/>
    <w:rsid w:val="0C11C310"/>
    <w:rsid w:val="0CB3C655"/>
    <w:rsid w:val="0CB51CFE"/>
    <w:rsid w:val="0E0998C3"/>
    <w:rsid w:val="0E15ABD9"/>
    <w:rsid w:val="0E587E43"/>
    <w:rsid w:val="0E6F9D22"/>
    <w:rsid w:val="0E943E2F"/>
    <w:rsid w:val="0EECB0A6"/>
    <w:rsid w:val="10BD4428"/>
    <w:rsid w:val="114521BB"/>
    <w:rsid w:val="11AD9959"/>
    <w:rsid w:val="121C30D9"/>
    <w:rsid w:val="121D7316"/>
    <w:rsid w:val="124D3FE6"/>
    <w:rsid w:val="133E99D8"/>
    <w:rsid w:val="13668448"/>
    <w:rsid w:val="14145B85"/>
    <w:rsid w:val="147D6DC1"/>
    <w:rsid w:val="1484527C"/>
    <w:rsid w:val="156D953E"/>
    <w:rsid w:val="15F550FB"/>
    <w:rsid w:val="167D8FAD"/>
    <w:rsid w:val="16A0BBCE"/>
    <w:rsid w:val="17531D43"/>
    <w:rsid w:val="17FFAA93"/>
    <w:rsid w:val="1819600E"/>
    <w:rsid w:val="1A9AD6E3"/>
    <w:rsid w:val="1AE78D74"/>
    <w:rsid w:val="1C3E6A4B"/>
    <w:rsid w:val="1C4284E7"/>
    <w:rsid w:val="1CBEB971"/>
    <w:rsid w:val="1D60A8BB"/>
    <w:rsid w:val="1DC4B4D3"/>
    <w:rsid w:val="1E03B775"/>
    <w:rsid w:val="1E1E042D"/>
    <w:rsid w:val="1F557CA0"/>
    <w:rsid w:val="1FBE6931"/>
    <w:rsid w:val="203412F5"/>
    <w:rsid w:val="203A2232"/>
    <w:rsid w:val="204592F7"/>
    <w:rsid w:val="20A12E67"/>
    <w:rsid w:val="21537626"/>
    <w:rsid w:val="22A6EF3B"/>
    <w:rsid w:val="23430CFD"/>
    <w:rsid w:val="238C784B"/>
    <w:rsid w:val="2397BDEA"/>
    <w:rsid w:val="23E45242"/>
    <w:rsid w:val="24E5A34A"/>
    <w:rsid w:val="25EBB12A"/>
    <w:rsid w:val="2654A9F5"/>
    <w:rsid w:val="26567D29"/>
    <w:rsid w:val="26AB2A1E"/>
    <w:rsid w:val="26BC365A"/>
    <w:rsid w:val="2729F37A"/>
    <w:rsid w:val="2827181E"/>
    <w:rsid w:val="282C0BBA"/>
    <w:rsid w:val="28EA70B6"/>
    <w:rsid w:val="29237A7A"/>
    <w:rsid w:val="294C0BE4"/>
    <w:rsid w:val="29822C6D"/>
    <w:rsid w:val="2982AA37"/>
    <w:rsid w:val="29C27517"/>
    <w:rsid w:val="29C7DC1B"/>
    <w:rsid w:val="29E2CAE0"/>
    <w:rsid w:val="2B5D06B6"/>
    <w:rsid w:val="2B604E20"/>
    <w:rsid w:val="2E8C8590"/>
    <w:rsid w:val="2F0AA88E"/>
    <w:rsid w:val="2F41CB96"/>
    <w:rsid w:val="300C4FC3"/>
    <w:rsid w:val="302855F1"/>
    <w:rsid w:val="30864B42"/>
    <w:rsid w:val="30875F4E"/>
    <w:rsid w:val="31957255"/>
    <w:rsid w:val="31C0CD0D"/>
    <w:rsid w:val="329D38CE"/>
    <w:rsid w:val="34981398"/>
    <w:rsid w:val="34CE7394"/>
    <w:rsid w:val="359C79F4"/>
    <w:rsid w:val="362527B9"/>
    <w:rsid w:val="36B501AE"/>
    <w:rsid w:val="39578290"/>
    <w:rsid w:val="39FDC8C7"/>
    <w:rsid w:val="3A6481AD"/>
    <w:rsid w:val="3B5F0941"/>
    <w:rsid w:val="3B81BDCC"/>
    <w:rsid w:val="3CC45680"/>
    <w:rsid w:val="3CF8EA4E"/>
    <w:rsid w:val="3DF8C03B"/>
    <w:rsid w:val="3E14D45F"/>
    <w:rsid w:val="3E3830C3"/>
    <w:rsid w:val="3F71DE26"/>
    <w:rsid w:val="3FDB547E"/>
    <w:rsid w:val="3FF3D827"/>
    <w:rsid w:val="40B77534"/>
    <w:rsid w:val="41A02140"/>
    <w:rsid w:val="421BAE4C"/>
    <w:rsid w:val="42FE6490"/>
    <w:rsid w:val="438D72E8"/>
    <w:rsid w:val="43FFA38D"/>
    <w:rsid w:val="44A58D8F"/>
    <w:rsid w:val="44AF500E"/>
    <w:rsid w:val="45C60734"/>
    <w:rsid w:val="46C06659"/>
    <w:rsid w:val="46C47073"/>
    <w:rsid w:val="46EC593A"/>
    <w:rsid w:val="47412F33"/>
    <w:rsid w:val="474191B0"/>
    <w:rsid w:val="4798E3EB"/>
    <w:rsid w:val="479D963C"/>
    <w:rsid w:val="487A84EF"/>
    <w:rsid w:val="48A482C3"/>
    <w:rsid w:val="48F4A24C"/>
    <w:rsid w:val="4934B44C"/>
    <w:rsid w:val="49556C38"/>
    <w:rsid w:val="4A47D946"/>
    <w:rsid w:val="4AAC5634"/>
    <w:rsid w:val="4AACE039"/>
    <w:rsid w:val="4ABE1AE6"/>
    <w:rsid w:val="4B381877"/>
    <w:rsid w:val="4C0F3924"/>
    <w:rsid w:val="4C59EB47"/>
    <w:rsid w:val="4DC7BBA5"/>
    <w:rsid w:val="4E55189A"/>
    <w:rsid w:val="4E649D54"/>
    <w:rsid w:val="4F1A5FF6"/>
    <w:rsid w:val="4F740DE4"/>
    <w:rsid w:val="4F848533"/>
    <w:rsid w:val="4F8C46B1"/>
    <w:rsid w:val="4F994FE1"/>
    <w:rsid w:val="4FFE608F"/>
    <w:rsid w:val="5067B232"/>
    <w:rsid w:val="50F92DBF"/>
    <w:rsid w:val="512B3EE3"/>
    <w:rsid w:val="51CDF8D0"/>
    <w:rsid w:val="51EF0641"/>
    <w:rsid w:val="52B940B6"/>
    <w:rsid w:val="5411255E"/>
    <w:rsid w:val="546EC663"/>
    <w:rsid w:val="547D5918"/>
    <w:rsid w:val="5528C988"/>
    <w:rsid w:val="560A96C4"/>
    <w:rsid w:val="57C2792E"/>
    <w:rsid w:val="57D155B5"/>
    <w:rsid w:val="58731228"/>
    <w:rsid w:val="595363C0"/>
    <w:rsid w:val="59B7581B"/>
    <w:rsid w:val="5AEF0E55"/>
    <w:rsid w:val="5AFEF66E"/>
    <w:rsid w:val="5B630743"/>
    <w:rsid w:val="5BCDD5EE"/>
    <w:rsid w:val="5BEB77A6"/>
    <w:rsid w:val="5C116397"/>
    <w:rsid w:val="5C37C1E6"/>
    <w:rsid w:val="5C80953C"/>
    <w:rsid w:val="5D6E7438"/>
    <w:rsid w:val="5E39289B"/>
    <w:rsid w:val="5EFEC7C8"/>
    <w:rsid w:val="5FBA39D4"/>
    <w:rsid w:val="605A4916"/>
    <w:rsid w:val="605ED707"/>
    <w:rsid w:val="620B527A"/>
    <w:rsid w:val="623A23CD"/>
    <w:rsid w:val="62F2CCBF"/>
    <w:rsid w:val="637CE02D"/>
    <w:rsid w:val="63B576BE"/>
    <w:rsid w:val="63C2600C"/>
    <w:rsid w:val="649E9646"/>
    <w:rsid w:val="64AD95A7"/>
    <w:rsid w:val="64C2B468"/>
    <w:rsid w:val="64C8BAEA"/>
    <w:rsid w:val="6525C64A"/>
    <w:rsid w:val="660F7AD9"/>
    <w:rsid w:val="66922EEC"/>
    <w:rsid w:val="67933693"/>
    <w:rsid w:val="6799A345"/>
    <w:rsid w:val="680769E5"/>
    <w:rsid w:val="680E1E75"/>
    <w:rsid w:val="6A0BFA8B"/>
    <w:rsid w:val="6BDD8DF5"/>
    <w:rsid w:val="6C015547"/>
    <w:rsid w:val="6C43BF45"/>
    <w:rsid w:val="6D58DCA3"/>
    <w:rsid w:val="6D6396C6"/>
    <w:rsid w:val="6DD7964B"/>
    <w:rsid w:val="6E89BB39"/>
    <w:rsid w:val="6F455EEB"/>
    <w:rsid w:val="6FDC457B"/>
    <w:rsid w:val="70094DA5"/>
    <w:rsid w:val="705F23E7"/>
    <w:rsid w:val="70BC6FDD"/>
    <w:rsid w:val="70BF26E7"/>
    <w:rsid w:val="723F35E3"/>
    <w:rsid w:val="726C06B8"/>
    <w:rsid w:val="72897E1C"/>
    <w:rsid w:val="72ADADC3"/>
    <w:rsid w:val="7339013C"/>
    <w:rsid w:val="73D1FC12"/>
    <w:rsid w:val="73D9D82C"/>
    <w:rsid w:val="73FFEBBA"/>
    <w:rsid w:val="746AE708"/>
    <w:rsid w:val="75565B46"/>
    <w:rsid w:val="758FD5DF"/>
    <w:rsid w:val="758FE100"/>
    <w:rsid w:val="761AC2A8"/>
    <w:rsid w:val="77B36FB2"/>
    <w:rsid w:val="791F5D0B"/>
    <w:rsid w:val="7A59A7C6"/>
    <w:rsid w:val="7BA06336"/>
    <w:rsid w:val="7BC62686"/>
    <w:rsid w:val="7C729433"/>
    <w:rsid w:val="7CF4BF0D"/>
    <w:rsid w:val="7D169059"/>
    <w:rsid w:val="7D679215"/>
    <w:rsid w:val="7D7E575C"/>
    <w:rsid w:val="7DA254C4"/>
    <w:rsid w:val="7E0737B6"/>
    <w:rsid w:val="7FF0D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1BD3"/>
  <w15:chartTrackingRefBased/>
  <w15:docId w15:val="{6E6F890B-8FB5-4E39-A928-E4CBE261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4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60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560B"/>
  </w:style>
  <w:style w:type="paragraph" w:styleId="Footer">
    <w:name w:val="footer"/>
    <w:basedOn w:val="Normal"/>
    <w:link w:val="FooterChar"/>
    <w:uiPriority w:val="99"/>
    <w:unhideWhenUsed/>
    <w:rsid w:val="0037560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560B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426D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9A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B39A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B464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mailto:elections@communities.gov.uk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a4fb3e4-622e-49cb-b33f-bdae2db08c99">
      <Terms xmlns="http://schemas.microsoft.com/office/infopath/2007/PartnerControls"/>
    </lcf76f155ced4ddcb4097134ff3c332f>
    <TaxCatchAll xmlns="e3c802e1-3b15-4ec5-878a-7e9c087003ed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BCE7544662641965FB6464C187591" ma:contentTypeVersion="18" ma:contentTypeDescription="Create a new document." ma:contentTypeScope="" ma:versionID="6ab4730da4d6ebb3f1776bdfc3739283">
  <xsd:schema xmlns:xsd="http://www.w3.org/2001/XMLSchema" xmlns:xs="http://www.w3.org/2001/XMLSchema" xmlns:p="http://schemas.microsoft.com/office/2006/metadata/properties" xmlns:ns1="http://schemas.microsoft.com/sharepoint/v3" xmlns:ns2="3a4fb3e4-622e-49cb-b33f-bdae2db08c99" xmlns:ns3="e3c802e1-3b15-4ec5-878a-7e9c087003ed" targetNamespace="http://schemas.microsoft.com/office/2006/metadata/properties" ma:root="true" ma:fieldsID="db9094e04217a1a2b95412d0c28a953a" ns1:_="" ns2:_="" ns3:_="">
    <xsd:import namespace="http://schemas.microsoft.com/sharepoint/v3"/>
    <xsd:import namespace="3a4fb3e4-622e-49cb-b33f-bdae2db08c99"/>
    <xsd:import namespace="e3c802e1-3b15-4ec5-878a-7e9c08700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b3e4-622e-49cb-b33f-bdae2db08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802e1-3b15-4ec5-878a-7e9c08700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52ccd1-2354-4ef5-89bc-cd3ab57cbca2}" ma:internalName="TaxCatchAll" ma:showField="CatchAllData" ma:web="e3c802e1-3b15-4ec5-878a-7e9c08700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D63C7-8249-4091-A299-57958A6BF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CDDA6-71A5-418A-A227-916EC0F318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4fb3e4-622e-49cb-b33f-bdae2db08c99"/>
    <ds:schemaRef ds:uri="e3c802e1-3b15-4ec5-878a-7e9c087003ed"/>
  </ds:schemaRefs>
</ds:datastoreItem>
</file>

<file path=customXml/itemProps3.xml><?xml version="1.0" encoding="utf-8"?>
<ds:datastoreItem xmlns:ds="http://schemas.openxmlformats.org/officeDocument/2006/customXml" ds:itemID="{2FBDA479-6386-4309-B84B-3C569B9E5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4fb3e4-622e-49cb-b33f-bdae2db08c99"/>
    <ds:schemaRef ds:uri="e3c802e1-3b15-4ec5-878a-7e9c08700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bd41ebe-fca6-4f2c-aecb-bf3a17e72416}" enabled="1" method="Privileged" siteId="{bf346810-9c7d-43de-a872-24a2ef3995a8}" contentBits="3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Toby Green</dc:creator>
  <keywords/>
  <dc:description/>
  <lastModifiedBy>Ruth Law</lastModifiedBy>
  <revision>3</revision>
  <lastPrinted>2024-05-08T06:59:00.0000000Z</lastPrinted>
  <dcterms:created xsi:type="dcterms:W3CDTF">2025-05-12T10:17:00.0000000Z</dcterms:created>
  <dcterms:modified xsi:type="dcterms:W3CDTF">2025-05-14T09:23:55.1969126Z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0x010100A9ABCE7544662641965FB6464C187591</vt:lpwstr>
  </property>
  <property fmtid="{D5CDD505-2E9C-101B-9397-08002B2CF9AE}" pid="9" name="MediaServiceImageTags">
    <vt:lpwstr/>
  </property>
</Properties>
</file>